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BF" w:rsidRDefault="00527FBC">
      <w:pPr>
        <w:jc w:val="center"/>
        <w:rPr>
          <w:rFonts w:ascii="方正小标宋简体" w:eastAsia="方正小标宋简体" w:hAnsi="黑体"/>
          <w:bCs/>
          <w:sz w:val="44"/>
        </w:rPr>
      </w:pPr>
      <w:bookmarkStart w:id="0" w:name="_GoBack"/>
      <w:r>
        <w:rPr>
          <w:rFonts w:ascii="方正小标宋简体" w:eastAsia="方正小标宋简体" w:hAnsi="黑体" w:hint="eastAsia"/>
          <w:bCs/>
          <w:sz w:val="44"/>
        </w:rPr>
        <w:t>河池学院2023-2024学年度聘请教育部直属高校退休教师需求表</w:t>
      </w:r>
    </w:p>
    <w:bookmarkEnd w:id="0"/>
    <w:p w:rsidR="008639BF" w:rsidRDefault="00527FBC">
      <w:pPr>
        <w:jc w:val="center"/>
        <w:rPr>
          <w:rFonts w:ascii="仿宋" w:eastAsia="仿宋" w:hAnsi="仿宋"/>
          <w:b/>
          <w:sz w:val="28"/>
          <w:szCs w:val="20"/>
        </w:rPr>
      </w:pPr>
      <w:r>
        <w:rPr>
          <w:rFonts w:ascii="仿宋" w:eastAsia="仿宋" w:hAnsi="仿宋" w:hint="eastAsia"/>
          <w:b/>
          <w:sz w:val="28"/>
          <w:szCs w:val="20"/>
        </w:rPr>
        <w:t>（</w:t>
      </w:r>
      <w:r>
        <w:rPr>
          <w:rFonts w:ascii="仿宋" w:eastAsia="仿宋" w:hAnsi="仿宋"/>
          <w:b/>
          <w:sz w:val="28"/>
          <w:szCs w:val="20"/>
        </w:rPr>
        <w:t>2023.9-2024.8）</w:t>
      </w:r>
    </w:p>
    <w:p w:rsidR="008639BF" w:rsidRDefault="00527FBC">
      <w:pPr>
        <w:rPr>
          <w:rFonts w:ascii="仿宋" w:eastAsia="仿宋" w:hAnsi="仿宋"/>
          <w:b/>
          <w:sz w:val="24"/>
          <w:szCs w:val="20"/>
        </w:rPr>
      </w:pPr>
      <w:r>
        <w:rPr>
          <w:rFonts w:ascii="仿宋" w:eastAsia="仿宋" w:hAnsi="仿宋" w:hint="eastAsia"/>
          <w:b/>
          <w:sz w:val="24"/>
          <w:szCs w:val="20"/>
        </w:rPr>
        <w:t>说明：本表仅列重点支持学科专业方向，推荐对象可不限于此。</w:t>
      </w:r>
    </w:p>
    <w:tbl>
      <w:tblPr>
        <w:tblW w:w="14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860"/>
        <w:gridCol w:w="676"/>
        <w:gridCol w:w="1155"/>
        <w:gridCol w:w="681"/>
        <w:gridCol w:w="1016"/>
        <w:gridCol w:w="657"/>
        <w:gridCol w:w="3688"/>
        <w:gridCol w:w="1125"/>
        <w:gridCol w:w="2472"/>
        <w:gridCol w:w="1435"/>
        <w:gridCol w:w="604"/>
      </w:tblGrid>
      <w:tr w:rsidR="008639BF">
        <w:trPr>
          <w:trHeight w:val="90"/>
          <w:tblHeader/>
          <w:jc w:val="center"/>
        </w:trPr>
        <w:tc>
          <w:tcPr>
            <w:tcW w:w="423" w:type="dxa"/>
            <w:shd w:val="clear" w:color="auto" w:fill="auto"/>
            <w:noWrap/>
            <w:vAlign w:val="center"/>
          </w:tcPr>
          <w:p w:rsidR="008639BF" w:rsidRDefault="00527FBC">
            <w:pPr>
              <w:widowControl/>
              <w:jc w:val="center"/>
              <w:textAlignment w:val="center"/>
              <w:rPr>
                <w:rFonts w:ascii="仿宋_GB2312" w:eastAsia="仿宋_GB2312"/>
                <w:b/>
                <w:bCs/>
                <w:sz w:val="20"/>
                <w:szCs w:val="20"/>
              </w:rPr>
            </w:pPr>
            <w:r>
              <w:rPr>
                <w:rFonts w:ascii="仿宋_GB2312" w:eastAsia="仿宋_GB2312" w:hint="eastAsia"/>
                <w:b/>
                <w:bCs/>
                <w:sz w:val="20"/>
                <w:szCs w:val="20"/>
                <w:lang w:bidi="ar"/>
              </w:rPr>
              <w:t>序号</w:t>
            </w:r>
          </w:p>
        </w:tc>
        <w:tc>
          <w:tcPr>
            <w:tcW w:w="860" w:type="dxa"/>
            <w:shd w:val="clear" w:color="auto" w:fill="auto"/>
            <w:vAlign w:val="center"/>
          </w:tcPr>
          <w:p w:rsidR="008639BF" w:rsidRDefault="00527FBC">
            <w:pPr>
              <w:widowControl/>
              <w:ind w:leftChars="-50" w:left="-110" w:rightChars="-50" w:right="-110"/>
              <w:jc w:val="center"/>
              <w:textAlignment w:val="center"/>
              <w:rPr>
                <w:rFonts w:ascii="仿宋_GB2312" w:eastAsia="仿宋_GB2312"/>
                <w:b/>
                <w:bCs/>
                <w:sz w:val="20"/>
                <w:szCs w:val="20"/>
              </w:rPr>
            </w:pPr>
            <w:r>
              <w:rPr>
                <w:rStyle w:val="font31"/>
                <w:rFonts w:ascii="仿宋_GB2312" w:eastAsia="仿宋_GB2312" w:hint="default"/>
                <w:color w:val="auto"/>
                <w:sz w:val="20"/>
                <w:szCs w:val="20"/>
                <w:lang w:bidi="ar"/>
              </w:rPr>
              <w:t>河池学院任课部门</w:t>
            </w:r>
            <w:r>
              <w:rPr>
                <w:rStyle w:val="font51"/>
                <w:rFonts w:ascii="仿宋_GB2312" w:eastAsia="仿宋_GB2312" w:hint="eastAsia"/>
                <w:color w:val="auto"/>
                <w:sz w:val="20"/>
                <w:szCs w:val="20"/>
                <w:lang w:bidi="ar"/>
              </w:rPr>
              <w:t>/</w:t>
            </w:r>
            <w:r>
              <w:rPr>
                <w:rStyle w:val="font31"/>
                <w:rFonts w:ascii="仿宋_GB2312" w:eastAsia="仿宋_GB2312" w:hint="default"/>
                <w:color w:val="auto"/>
                <w:sz w:val="20"/>
                <w:szCs w:val="20"/>
                <w:lang w:bidi="ar"/>
              </w:rPr>
              <w:t>学院</w:t>
            </w:r>
          </w:p>
        </w:tc>
        <w:tc>
          <w:tcPr>
            <w:tcW w:w="676" w:type="dxa"/>
            <w:shd w:val="clear" w:color="auto" w:fill="auto"/>
            <w:vAlign w:val="center"/>
          </w:tcPr>
          <w:p w:rsidR="008639BF" w:rsidRDefault="00527FBC">
            <w:pPr>
              <w:widowControl/>
              <w:ind w:leftChars="-50" w:left="-110" w:rightChars="-50" w:right="-110"/>
              <w:jc w:val="center"/>
              <w:textAlignment w:val="center"/>
              <w:rPr>
                <w:rFonts w:ascii="仿宋_GB2312" w:eastAsia="仿宋_GB2312"/>
                <w:b/>
                <w:bCs/>
                <w:sz w:val="20"/>
                <w:szCs w:val="20"/>
              </w:rPr>
            </w:pPr>
            <w:r>
              <w:rPr>
                <w:rFonts w:ascii="仿宋_GB2312" w:eastAsia="仿宋_GB2312" w:hint="eastAsia"/>
                <w:b/>
                <w:bCs/>
                <w:sz w:val="20"/>
                <w:szCs w:val="20"/>
                <w:lang w:bidi="ar"/>
              </w:rPr>
              <w:t>工作</w:t>
            </w:r>
            <w:r>
              <w:rPr>
                <w:rFonts w:ascii="仿宋_GB2312" w:eastAsia="仿宋_GB2312" w:hint="eastAsia"/>
                <w:b/>
                <w:bCs/>
                <w:sz w:val="20"/>
                <w:szCs w:val="20"/>
                <w:lang w:bidi="ar"/>
              </w:rPr>
              <w:br/>
              <w:t>地点</w:t>
            </w:r>
          </w:p>
        </w:tc>
        <w:tc>
          <w:tcPr>
            <w:tcW w:w="1155" w:type="dxa"/>
            <w:shd w:val="clear" w:color="auto" w:fill="auto"/>
            <w:noWrap/>
            <w:vAlign w:val="center"/>
          </w:tcPr>
          <w:p w:rsidR="008639BF" w:rsidRDefault="00527FBC">
            <w:pPr>
              <w:widowControl/>
              <w:ind w:leftChars="-50" w:left="-110" w:rightChars="-50" w:right="-110"/>
              <w:jc w:val="center"/>
              <w:textAlignment w:val="center"/>
              <w:rPr>
                <w:rFonts w:ascii="仿宋_GB2312" w:eastAsia="仿宋_GB2312"/>
                <w:b/>
                <w:bCs/>
                <w:sz w:val="20"/>
                <w:szCs w:val="20"/>
              </w:rPr>
            </w:pPr>
            <w:r>
              <w:rPr>
                <w:rFonts w:ascii="仿宋_GB2312" w:eastAsia="仿宋_GB2312" w:hint="eastAsia"/>
                <w:b/>
                <w:bCs/>
                <w:sz w:val="20"/>
                <w:szCs w:val="20"/>
                <w:lang w:bidi="ar"/>
              </w:rPr>
              <w:t>承担课程</w:t>
            </w:r>
          </w:p>
        </w:tc>
        <w:tc>
          <w:tcPr>
            <w:tcW w:w="681" w:type="dxa"/>
            <w:shd w:val="clear" w:color="auto" w:fill="auto"/>
            <w:vAlign w:val="center"/>
          </w:tcPr>
          <w:p w:rsidR="008639BF" w:rsidRDefault="00527FBC">
            <w:pPr>
              <w:widowControl/>
              <w:ind w:leftChars="-50" w:left="-110" w:rightChars="-50" w:right="-110"/>
              <w:jc w:val="center"/>
              <w:textAlignment w:val="center"/>
              <w:rPr>
                <w:rFonts w:ascii="仿宋_GB2312" w:eastAsia="仿宋_GB2312"/>
                <w:b/>
                <w:bCs/>
                <w:sz w:val="20"/>
                <w:szCs w:val="20"/>
              </w:rPr>
            </w:pPr>
            <w:r>
              <w:rPr>
                <w:rFonts w:ascii="仿宋_GB2312" w:eastAsia="仿宋_GB2312" w:hint="eastAsia"/>
                <w:b/>
                <w:bCs/>
                <w:sz w:val="20"/>
                <w:szCs w:val="20"/>
                <w:lang w:bidi="ar"/>
              </w:rPr>
              <w:t>紧缺需求人数</w:t>
            </w:r>
          </w:p>
        </w:tc>
        <w:tc>
          <w:tcPr>
            <w:tcW w:w="1016" w:type="dxa"/>
            <w:shd w:val="clear" w:color="auto" w:fill="auto"/>
            <w:vAlign w:val="center"/>
          </w:tcPr>
          <w:p w:rsidR="008639BF" w:rsidRDefault="00527FBC">
            <w:pPr>
              <w:widowControl/>
              <w:ind w:leftChars="-50" w:left="-110" w:rightChars="-50" w:right="-110"/>
              <w:jc w:val="center"/>
              <w:textAlignment w:val="center"/>
              <w:rPr>
                <w:rFonts w:ascii="仿宋_GB2312" w:eastAsia="仿宋_GB2312"/>
                <w:b/>
                <w:bCs/>
                <w:sz w:val="20"/>
                <w:szCs w:val="20"/>
              </w:rPr>
            </w:pPr>
            <w:r>
              <w:rPr>
                <w:rFonts w:ascii="仿宋_GB2312" w:eastAsia="仿宋_GB2312" w:hint="eastAsia"/>
                <w:b/>
                <w:bCs/>
                <w:sz w:val="20"/>
                <w:szCs w:val="20"/>
                <w:lang w:bidi="ar"/>
              </w:rPr>
              <w:t>任课时间</w:t>
            </w:r>
          </w:p>
        </w:tc>
        <w:tc>
          <w:tcPr>
            <w:tcW w:w="657" w:type="dxa"/>
            <w:shd w:val="clear" w:color="auto" w:fill="auto"/>
            <w:vAlign w:val="center"/>
          </w:tcPr>
          <w:p w:rsidR="008639BF" w:rsidRDefault="00527FBC">
            <w:pPr>
              <w:widowControl/>
              <w:ind w:leftChars="-50" w:left="-110" w:rightChars="-50" w:right="-110"/>
              <w:jc w:val="center"/>
              <w:textAlignment w:val="center"/>
              <w:rPr>
                <w:rFonts w:ascii="仿宋_GB2312" w:eastAsia="仿宋_GB2312"/>
                <w:b/>
                <w:bCs/>
                <w:sz w:val="20"/>
                <w:szCs w:val="20"/>
              </w:rPr>
            </w:pPr>
            <w:r>
              <w:rPr>
                <w:rFonts w:ascii="仿宋_GB2312" w:eastAsia="仿宋_GB2312" w:hint="eastAsia"/>
                <w:b/>
                <w:bCs/>
                <w:sz w:val="20"/>
                <w:szCs w:val="20"/>
                <w:lang w:bidi="ar"/>
              </w:rPr>
              <w:t>预计总课时量</w:t>
            </w:r>
          </w:p>
        </w:tc>
        <w:tc>
          <w:tcPr>
            <w:tcW w:w="3688" w:type="dxa"/>
            <w:shd w:val="clear" w:color="auto" w:fill="auto"/>
            <w:vAlign w:val="center"/>
          </w:tcPr>
          <w:p w:rsidR="008639BF" w:rsidRDefault="00527FBC">
            <w:pPr>
              <w:widowControl/>
              <w:ind w:leftChars="-50" w:left="-110" w:rightChars="-50" w:right="-110"/>
              <w:jc w:val="center"/>
              <w:textAlignment w:val="center"/>
              <w:rPr>
                <w:rFonts w:ascii="仿宋_GB2312" w:eastAsia="仿宋_GB2312"/>
                <w:b/>
                <w:bCs/>
                <w:sz w:val="20"/>
                <w:szCs w:val="20"/>
              </w:rPr>
            </w:pPr>
            <w:r>
              <w:rPr>
                <w:rFonts w:ascii="仿宋_GB2312" w:eastAsia="仿宋_GB2312" w:hint="eastAsia"/>
                <w:b/>
                <w:bCs/>
                <w:sz w:val="20"/>
                <w:szCs w:val="20"/>
                <w:lang w:bidi="ar"/>
              </w:rPr>
              <w:t>参考教材与授课对象</w:t>
            </w:r>
          </w:p>
        </w:tc>
        <w:tc>
          <w:tcPr>
            <w:tcW w:w="1125" w:type="dxa"/>
            <w:shd w:val="clear" w:color="auto" w:fill="auto"/>
            <w:noWrap/>
            <w:vAlign w:val="center"/>
          </w:tcPr>
          <w:p w:rsidR="008639BF" w:rsidRDefault="00527FBC">
            <w:pPr>
              <w:widowControl/>
              <w:ind w:leftChars="-50" w:left="-110" w:rightChars="-50" w:right="-110"/>
              <w:jc w:val="center"/>
              <w:textAlignment w:val="center"/>
              <w:rPr>
                <w:rFonts w:ascii="仿宋_GB2312" w:eastAsia="仿宋_GB2312"/>
                <w:b/>
                <w:bCs/>
                <w:sz w:val="20"/>
                <w:szCs w:val="20"/>
              </w:rPr>
            </w:pPr>
            <w:r>
              <w:rPr>
                <w:rFonts w:ascii="仿宋_GB2312" w:eastAsia="仿宋_GB2312" w:hint="eastAsia"/>
                <w:b/>
                <w:bCs/>
                <w:sz w:val="20"/>
                <w:szCs w:val="20"/>
                <w:lang w:bidi="ar"/>
              </w:rPr>
              <w:t>专业要求</w:t>
            </w:r>
          </w:p>
        </w:tc>
        <w:tc>
          <w:tcPr>
            <w:tcW w:w="2472" w:type="dxa"/>
            <w:shd w:val="clear" w:color="auto" w:fill="auto"/>
            <w:noWrap/>
            <w:vAlign w:val="center"/>
          </w:tcPr>
          <w:p w:rsidR="008639BF" w:rsidRDefault="00527FBC">
            <w:pPr>
              <w:widowControl/>
              <w:ind w:leftChars="-50" w:left="-110" w:rightChars="-50" w:right="-110"/>
              <w:jc w:val="center"/>
              <w:textAlignment w:val="center"/>
              <w:rPr>
                <w:rFonts w:ascii="仿宋_GB2312" w:eastAsia="仿宋_GB2312"/>
                <w:b/>
                <w:bCs/>
                <w:sz w:val="20"/>
                <w:szCs w:val="20"/>
              </w:rPr>
            </w:pPr>
            <w:r>
              <w:rPr>
                <w:rStyle w:val="font31"/>
                <w:rFonts w:ascii="仿宋_GB2312" w:eastAsia="仿宋_GB2312" w:hint="default"/>
                <w:color w:val="auto"/>
                <w:sz w:val="20"/>
                <w:szCs w:val="20"/>
                <w:lang w:bidi="ar"/>
              </w:rPr>
              <w:t>工作任务</w:t>
            </w:r>
            <w:r>
              <w:rPr>
                <w:rStyle w:val="font51"/>
                <w:rFonts w:ascii="仿宋_GB2312" w:eastAsia="仿宋_GB2312" w:hint="eastAsia"/>
                <w:color w:val="auto"/>
                <w:sz w:val="20"/>
                <w:szCs w:val="20"/>
                <w:lang w:bidi="ar"/>
              </w:rPr>
              <w:t>/</w:t>
            </w:r>
            <w:r>
              <w:rPr>
                <w:rStyle w:val="font31"/>
                <w:rFonts w:ascii="仿宋_GB2312" w:eastAsia="仿宋_GB2312" w:hint="default"/>
                <w:color w:val="auto"/>
                <w:sz w:val="20"/>
                <w:szCs w:val="20"/>
                <w:lang w:bidi="ar"/>
              </w:rPr>
              <w:t>要求</w:t>
            </w:r>
          </w:p>
        </w:tc>
        <w:tc>
          <w:tcPr>
            <w:tcW w:w="1435" w:type="dxa"/>
            <w:shd w:val="clear" w:color="auto" w:fill="auto"/>
            <w:vAlign w:val="center"/>
          </w:tcPr>
          <w:p w:rsidR="008639BF" w:rsidRDefault="00527FBC">
            <w:pPr>
              <w:widowControl/>
              <w:ind w:leftChars="-50" w:left="-110" w:rightChars="-50" w:right="-110"/>
              <w:jc w:val="center"/>
              <w:textAlignment w:val="center"/>
              <w:rPr>
                <w:rFonts w:ascii="仿宋_GB2312" w:eastAsia="仿宋_GB2312"/>
                <w:b/>
                <w:bCs/>
                <w:sz w:val="20"/>
                <w:szCs w:val="20"/>
                <w:lang w:bidi="ar"/>
              </w:rPr>
            </w:pPr>
            <w:r>
              <w:rPr>
                <w:rFonts w:ascii="仿宋_GB2312" w:eastAsia="仿宋_GB2312" w:hint="eastAsia"/>
                <w:b/>
                <w:bCs/>
                <w:sz w:val="20"/>
                <w:szCs w:val="20"/>
                <w:lang w:bidi="ar"/>
              </w:rPr>
              <w:t>学院负责人及</w:t>
            </w:r>
          </w:p>
          <w:p w:rsidR="008639BF" w:rsidRDefault="00527FBC">
            <w:pPr>
              <w:widowControl/>
              <w:ind w:leftChars="-50" w:left="-110" w:rightChars="-50" w:right="-110"/>
              <w:jc w:val="center"/>
              <w:textAlignment w:val="center"/>
              <w:rPr>
                <w:rFonts w:ascii="仿宋_GB2312" w:eastAsia="仿宋_GB2312"/>
                <w:b/>
                <w:bCs/>
                <w:sz w:val="20"/>
                <w:szCs w:val="20"/>
              </w:rPr>
            </w:pPr>
            <w:r>
              <w:rPr>
                <w:rFonts w:ascii="仿宋_GB2312" w:eastAsia="仿宋_GB2312" w:hint="eastAsia"/>
                <w:b/>
                <w:bCs/>
                <w:sz w:val="20"/>
                <w:szCs w:val="20"/>
                <w:lang w:bidi="ar"/>
              </w:rPr>
              <w:t>联系电话</w:t>
            </w:r>
          </w:p>
        </w:tc>
        <w:tc>
          <w:tcPr>
            <w:tcW w:w="604" w:type="dxa"/>
            <w:shd w:val="clear" w:color="auto" w:fill="auto"/>
            <w:vAlign w:val="center"/>
          </w:tcPr>
          <w:p w:rsidR="008639BF" w:rsidRDefault="00527FBC">
            <w:pPr>
              <w:widowControl/>
              <w:ind w:leftChars="-50" w:left="-110" w:rightChars="-50" w:right="-110"/>
              <w:jc w:val="center"/>
              <w:textAlignment w:val="center"/>
              <w:rPr>
                <w:rFonts w:ascii="仿宋_GB2312" w:eastAsia="仿宋_GB2312"/>
                <w:b/>
                <w:bCs/>
                <w:sz w:val="20"/>
                <w:szCs w:val="20"/>
              </w:rPr>
            </w:pPr>
            <w:r>
              <w:rPr>
                <w:rFonts w:ascii="仿宋_GB2312" w:eastAsia="仿宋_GB2312" w:hint="eastAsia"/>
                <w:b/>
                <w:bCs/>
                <w:sz w:val="20"/>
                <w:szCs w:val="20"/>
                <w:lang w:bidi="ar"/>
              </w:rPr>
              <w:t>备注</w:t>
            </w: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文学与传媒学院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新闻传播类</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Style w:val="font21"/>
                <w:rFonts w:ascii="仿宋_GB2312" w:eastAsia="仿宋_GB2312" w:hint="default"/>
                <w:color w:val="auto"/>
                <w:sz w:val="20"/>
                <w:szCs w:val="20"/>
                <w:lang w:bidi="ar"/>
              </w:rPr>
              <w:t>1.传播学概论、新闻学概论</w:t>
            </w:r>
            <w:r>
              <w:rPr>
                <w:rFonts w:ascii="仿宋_GB2312" w:eastAsia="仿宋_GB2312" w:hint="eastAsia"/>
                <w:sz w:val="20"/>
                <w:szCs w:val="20"/>
                <w:lang w:bidi="ar"/>
              </w:rPr>
              <w:br/>
              <w:t>2.新闻学专业本科学生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新闻传播学类相关专业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完成教学课时，对新老师进行传帮带，进行科研指导。</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熊建军院长；</w:t>
            </w:r>
            <w:r>
              <w:rPr>
                <w:rFonts w:ascii="仿宋_GB2312" w:eastAsia="仿宋_GB2312" w:hint="eastAsia"/>
                <w:sz w:val="20"/>
                <w:szCs w:val="20"/>
                <w:lang w:bidi="ar"/>
              </w:rPr>
              <w:br/>
              <w:t>19877089570</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公共管理学院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中国古代史</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48</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1.参考教材：宁欣.中国古代史（下 第4版）[M].北京师范大学出版社，2018（07）.</w:t>
            </w:r>
            <w:r>
              <w:rPr>
                <w:rFonts w:ascii="仿宋_GB2312" w:eastAsia="仿宋_GB2312" w:hint="eastAsia"/>
                <w:sz w:val="20"/>
                <w:szCs w:val="20"/>
                <w:lang w:bidi="ar"/>
              </w:rPr>
              <w:br/>
              <w:t>2.授课对象：历史学专业本科生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中国古代史</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完成课程教学任务，指导青年教师教学科研。</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韦少雄院长；</w:t>
            </w:r>
            <w:r>
              <w:rPr>
                <w:rFonts w:ascii="仿宋_GB2312" w:eastAsia="仿宋_GB2312" w:hint="eastAsia"/>
                <w:sz w:val="20"/>
                <w:szCs w:val="20"/>
                <w:lang w:bidi="ar"/>
              </w:rPr>
              <w:br/>
              <w:t>13737951757</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公共管理学院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逻辑学/绩效管理</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48/48</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《逻辑学》编写组.逻辑学（第二版）（马工程教材）[M].高等教育出版社，2018（08）；</w:t>
            </w:r>
            <w:r>
              <w:rPr>
                <w:rFonts w:ascii="仿宋_GB2312" w:eastAsia="仿宋_GB2312" w:hint="eastAsia"/>
                <w:sz w:val="20"/>
                <w:szCs w:val="20"/>
                <w:lang w:bidi="ar"/>
              </w:rPr>
              <w:br/>
              <w:t>付亚和，许玉林.绩效管理（第三版）[M].复旦大学出版社，2023（03）.</w:t>
            </w:r>
            <w:r>
              <w:rPr>
                <w:rFonts w:ascii="仿宋_GB2312" w:eastAsia="仿宋_GB2312" w:hint="eastAsia"/>
                <w:sz w:val="20"/>
                <w:szCs w:val="20"/>
                <w:lang w:bidi="ar"/>
              </w:rPr>
              <w:br/>
              <w:t>2.授课对象：行政管理专业本科生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政治学/行政管理</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完成课程教学任务，指导青年教师教学科研。</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韦少雄院长；</w:t>
            </w:r>
            <w:r>
              <w:rPr>
                <w:rFonts w:ascii="仿宋_GB2312" w:eastAsia="仿宋_GB2312" w:hint="eastAsia"/>
                <w:sz w:val="20"/>
                <w:szCs w:val="20"/>
                <w:lang w:bidi="ar"/>
              </w:rPr>
              <w:br/>
              <w:t>13737951757</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公共管理学院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史学概论/中国史学史</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32/32</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《史学概论》编写组.史学概论（第二版）[M].高等教育出版社，2020（01）.</w:t>
            </w:r>
            <w:r>
              <w:rPr>
                <w:rFonts w:ascii="仿宋_GB2312" w:eastAsia="仿宋_GB2312" w:hint="eastAsia"/>
                <w:sz w:val="20"/>
                <w:szCs w:val="20"/>
                <w:lang w:bidi="ar"/>
              </w:rPr>
              <w:br/>
              <w:t>《中国史学史》编写组.中国史学史[M].高等教育出版社，2019（01）.</w:t>
            </w:r>
            <w:r>
              <w:rPr>
                <w:rFonts w:ascii="仿宋_GB2312" w:eastAsia="仿宋_GB2312" w:hint="eastAsia"/>
                <w:sz w:val="20"/>
                <w:szCs w:val="20"/>
                <w:lang w:bidi="ar"/>
              </w:rPr>
              <w:br/>
              <w:t>2.授课对象：历史学专业本科生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史学理论与史学史</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完成课程教学任务，指导青年教师教学科研。</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韦少雄院长；</w:t>
            </w:r>
            <w:r>
              <w:rPr>
                <w:rFonts w:ascii="仿宋_GB2312" w:eastAsia="仿宋_GB2312" w:hint="eastAsia"/>
                <w:sz w:val="20"/>
                <w:szCs w:val="20"/>
                <w:lang w:bidi="ar"/>
              </w:rPr>
              <w:br/>
              <w:t>13737951757</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公共管理学院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西方社会学理论/</w:t>
            </w:r>
            <w:r>
              <w:rPr>
                <w:rFonts w:ascii="仿宋_GB2312" w:eastAsia="仿宋_GB2312" w:hint="eastAsia"/>
                <w:sz w:val="20"/>
                <w:szCs w:val="20"/>
                <w:lang w:bidi="ar"/>
              </w:rPr>
              <w:br/>
              <w:t>组织社会</w:t>
            </w:r>
            <w:r>
              <w:rPr>
                <w:rFonts w:ascii="仿宋_GB2312" w:eastAsia="仿宋_GB2312" w:hint="eastAsia"/>
                <w:sz w:val="20"/>
                <w:szCs w:val="20"/>
                <w:lang w:bidi="ar"/>
              </w:rPr>
              <w:lastRenderedPageBreak/>
              <w:t>学</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lastRenderedPageBreak/>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48/32</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杨善华，谢立中.西方社会学理论[M].北京大学出版社，2005（01）.</w:t>
            </w:r>
            <w:r>
              <w:rPr>
                <w:rFonts w:ascii="仿宋_GB2312" w:eastAsia="仿宋_GB2312" w:hint="eastAsia"/>
                <w:sz w:val="20"/>
                <w:szCs w:val="20"/>
                <w:lang w:bidi="ar"/>
              </w:rPr>
              <w:br/>
            </w:r>
            <w:r>
              <w:rPr>
                <w:rFonts w:ascii="仿宋_GB2312" w:eastAsia="仿宋_GB2312" w:hint="eastAsia"/>
                <w:sz w:val="20"/>
                <w:szCs w:val="20"/>
                <w:lang w:bidi="ar"/>
              </w:rPr>
              <w:lastRenderedPageBreak/>
              <w:t>于显洋.组织社会学(第四版)[M].中国人民大学出版社，2020（09）.</w:t>
            </w:r>
            <w:r>
              <w:rPr>
                <w:rFonts w:ascii="仿宋_GB2312" w:eastAsia="仿宋_GB2312" w:hint="eastAsia"/>
                <w:sz w:val="20"/>
                <w:szCs w:val="20"/>
                <w:lang w:bidi="ar"/>
              </w:rPr>
              <w:br/>
              <w:t>2.授课对象：社会工作专业本科生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社会学类相关专业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完成课程教学任务，指导青年教师教学科研。</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韦少雄院长；</w:t>
            </w:r>
            <w:r>
              <w:rPr>
                <w:rFonts w:ascii="仿宋_GB2312" w:eastAsia="仿宋_GB2312" w:hint="eastAsia"/>
                <w:sz w:val="20"/>
                <w:szCs w:val="20"/>
                <w:lang w:bidi="ar"/>
              </w:rPr>
              <w:br/>
              <w:t>13737951757</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马克思主义学院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马克思主义基本原理</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96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Style w:val="font41"/>
                <w:rFonts w:ascii="仿宋_GB2312" w:eastAsia="仿宋_GB2312" w:hint="default"/>
                <w:color w:val="auto"/>
                <w:sz w:val="20"/>
                <w:szCs w:val="20"/>
                <w:lang w:bidi="ar"/>
              </w:rPr>
              <w:t>1.参考教材：《马克思主义基本原理》（2023年版）</w:t>
            </w:r>
            <w:r>
              <w:rPr>
                <w:rStyle w:val="font41"/>
                <w:rFonts w:ascii="仿宋_GB2312" w:eastAsia="仿宋_GB2312" w:hint="default"/>
                <w:color w:val="auto"/>
                <w:sz w:val="20"/>
                <w:szCs w:val="20"/>
                <w:lang w:bidi="ar"/>
              </w:rPr>
              <w:br/>
            </w:r>
            <w:r>
              <w:rPr>
                <w:rStyle w:val="font21"/>
                <w:rFonts w:ascii="仿宋_GB2312" w:eastAsia="仿宋_GB2312" w:hint="default"/>
                <w:color w:val="auto"/>
                <w:sz w:val="20"/>
                <w:szCs w:val="20"/>
                <w:lang w:bidi="ar"/>
              </w:rPr>
              <w:t>2.授课对象：本科生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马克思主义理论类、哲学类、政治学类专业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完成思政课、专业课程教学，对青年教师传帮带，指导思想政治教育专业认证，指导学科专业建设、教学科研团队建设等。</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江洪明院长；</w:t>
            </w:r>
            <w:r>
              <w:rPr>
                <w:rFonts w:ascii="仿宋_GB2312" w:eastAsia="仿宋_GB2312" w:hint="eastAsia"/>
                <w:sz w:val="20"/>
                <w:szCs w:val="20"/>
                <w:lang w:bidi="ar"/>
              </w:rPr>
              <w:br/>
              <w:t>13557185676</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7</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马克思主义学院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政治经济学</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96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Style w:val="font41"/>
                <w:rFonts w:ascii="仿宋_GB2312" w:eastAsia="仿宋_GB2312" w:hint="default"/>
                <w:color w:val="auto"/>
                <w:sz w:val="20"/>
                <w:szCs w:val="20"/>
                <w:lang w:bidi="ar"/>
              </w:rPr>
              <w:t>1.参考教材：《政治经济学》</w:t>
            </w:r>
            <w:r>
              <w:rPr>
                <w:rStyle w:val="font41"/>
                <w:rFonts w:ascii="仿宋_GB2312" w:eastAsia="仿宋_GB2312" w:hint="default"/>
                <w:color w:val="auto"/>
                <w:sz w:val="20"/>
                <w:szCs w:val="20"/>
                <w:lang w:bidi="ar"/>
              </w:rPr>
              <w:br/>
            </w:r>
            <w:r>
              <w:rPr>
                <w:rStyle w:val="font21"/>
                <w:rFonts w:ascii="仿宋_GB2312" w:eastAsia="仿宋_GB2312" w:hint="default"/>
                <w:color w:val="auto"/>
                <w:sz w:val="20"/>
                <w:szCs w:val="20"/>
                <w:lang w:bidi="ar"/>
              </w:rPr>
              <w:t>2.授课对象：本科生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马克思主义理论相关专业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完成思政课、专业课程教学，对青年教师传帮带，指导思想政治教育专业认证，指导学科专业建设、教学科研团队建设等。</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江洪明院长；</w:t>
            </w:r>
            <w:r>
              <w:rPr>
                <w:rFonts w:ascii="仿宋_GB2312" w:eastAsia="仿宋_GB2312" w:hint="eastAsia"/>
                <w:sz w:val="20"/>
                <w:szCs w:val="20"/>
                <w:lang w:bidi="ar"/>
              </w:rPr>
              <w:br/>
              <w:t>13557185676</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8</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马克思主义学院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中国近现代史纲要</w:t>
            </w:r>
            <w:r>
              <w:rPr>
                <w:rFonts w:ascii="仿宋_GB2312" w:eastAsia="仿宋_GB2312" w:hint="eastAsia"/>
                <w:sz w:val="20"/>
                <w:szCs w:val="20"/>
                <w:lang w:bidi="ar"/>
              </w:rPr>
              <w:br/>
              <w:t>中国共产党历史</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96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Style w:val="font41"/>
                <w:rFonts w:ascii="仿宋_GB2312" w:eastAsia="仿宋_GB2312" w:hint="default"/>
                <w:color w:val="auto"/>
                <w:sz w:val="20"/>
                <w:szCs w:val="20"/>
                <w:lang w:bidi="ar"/>
              </w:rPr>
              <w:t>1.参考教材：《中国共产党历史》《中国近现代史纲要》（2023年版）</w:t>
            </w:r>
            <w:r>
              <w:rPr>
                <w:rStyle w:val="font41"/>
                <w:rFonts w:ascii="仿宋_GB2312" w:eastAsia="仿宋_GB2312" w:hint="default"/>
                <w:color w:val="auto"/>
                <w:sz w:val="20"/>
                <w:szCs w:val="20"/>
                <w:lang w:bidi="ar"/>
              </w:rPr>
              <w:br/>
            </w:r>
            <w:r>
              <w:rPr>
                <w:rStyle w:val="font21"/>
                <w:rFonts w:ascii="仿宋_GB2312" w:eastAsia="仿宋_GB2312" w:hint="default"/>
                <w:color w:val="auto"/>
                <w:sz w:val="20"/>
                <w:szCs w:val="20"/>
                <w:lang w:bidi="ar"/>
              </w:rPr>
              <w:t>2.授课对象：本科生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马克思主义理论类、中共党史党建类专业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完成思政课、专业课程教学，对青年教师传帮带，指导思想政治教育专业认证，指导学科专业建设、教学科研团队建设等。</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江洪明院长；</w:t>
            </w:r>
            <w:r>
              <w:rPr>
                <w:rFonts w:ascii="仿宋_GB2312" w:eastAsia="仿宋_GB2312" w:hint="eastAsia"/>
                <w:sz w:val="20"/>
                <w:szCs w:val="20"/>
                <w:lang w:bidi="ar"/>
              </w:rPr>
              <w:br/>
              <w:t>13557185676</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9</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马克思主义学院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spacing w:line="240" w:lineRule="exact"/>
              <w:textAlignment w:val="center"/>
              <w:rPr>
                <w:rFonts w:ascii="仿宋_GB2312" w:eastAsia="仿宋_GB2312"/>
                <w:sz w:val="20"/>
                <w:szCs w:val="20"/>
              </w:rPr>
            </w:pPr>
            <w:r>
              <w:rPr>
                <w:rFonts w:ascii="仿宋_GB2312" w:eastAsia="仿宋_GB2312" w:hint="eastAsia"/>
                <w:sz w:val="20"/>
                <w:szCs w:val="20"/>
                <w:lang w:bidi="ar"/>
              </w:rPr>
              <w:t>毛泽东思想和中国特色社会主义理论体系概论、习近平新时代中国特色社会主义理论体系概论</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96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1.参考教材：《毛泽东思想和中国特色社会主义理论体系概论》《习近平新时代中国特色社会主义理论体系概论》（2023年版）</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马克思主义理论类、哲学类、政治学类、中共党史党建类专业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完成思政课、专业课程教学，对青年教师进行传帮带，指导思想政治教育专业认证，指导学科专业建设、教学科研团队建设等。</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江洪明院长；</w:t>
            </w:r>
            <w:r>
              <w:rPr>
                <w:rFonts w:ascii="仿宋_GB2312" w:eastAsia="仿宋_GB2312" w:hint="eastAsia"/>
                <w:sz w:val="20"/>
                <w:szCs w:val="20"/>
                <w:lang w:bidi="ar"/>
              </w:rPr>
              <w:br/>
              <w:t>13557185676</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10</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马克思</w:t>
            </w:r>
            <w:r>
              <w:rPr>
                <w:rFonts w:ascii="仿宋_GB2312" w:eastAsia="仿宋_GB2312" w:hint="eastAsia"/>
                <w:sz w:val="20"/>
                <w:szCs w:val="20"/>
                <w:lang w:bidi="ar"/>
              </w:rPr>
              <w:lastRenderedPageBreak/>
              <w:t>主义学院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lastRenderedPageBreak/>
              <w:t>广西</w:t>
            </w:r>
            <w:r>
              <w:rPr>
                <w:rFonts w:ascii="仿宋_GB2312" w:eastAsia="仿宋_GB2312" w:hint="eastAsia"/>
                <w:sz w:val="20"/>
                <w:szCs w:val="20"/>
                <w:lang w:bidi="ar"/>
              </w:rPr>
              <w:lastRenderedPageBreak/>
              <w:t>河池宜州</w:t>
            </w:r>
          </w:p>
        </w:tc>
        <w:tc>
          <w:tcPr>
            <w:tcW w:w="115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政治学原</w:t>
            </w:r>
            <w:r>
              <w:rPr>
                <w:rFonts w:ascii="仿宋_GB2312" w:eastAsia="仿宋_GB2312" w:hint="eastAsia"/>
                <w:sz w:val="20"/>
                <w:szCs w:val="20"/>
                <w:lang w:bidi="ar"/>
              </w:rPr>
              <w:lastRenderedPageBreak/>
              <w:t>理</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lastRenderedPageBreak/>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w:t>
            </w:r>
            <w:r>
              <w:rPr>
                <w:rFonts w:ascii="仿宋_GB2312" w:eastAsia="仿宋_GB2312" w:hint="eastAsia"/>
                <w:sz w:val="20"/>
                <w:szCs w:val="20"/>
                <w:lang w:bidi="ar"/>
              </w:rPr>
              <w:lastRenderedPageBreak/>
              <w:t>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lastRenderedPageBreak/>
              <w:t>96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1.参考教材：《政治学原理》</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lastRenderedPageBreak/>
              <w:t>2.授课对象：本科生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马克思主</w:t>
            </w:r>
            <w:r>
              <w:rPr>
                <w:rFonts w:ascii="仿宋_GB2312" w:eastAsia="仿宋_GB2312" w:hint="eastAsia"/>
                <w:sz w:val="20"/>
                <w:szCs w:val="20"/>
                <w:lang w:bidi="ar"/>
              </w:rPr>
              <w:lastRenderedPageBreak/>
              <w:t>义理论类、政治学类专业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完成思政课、专业课程教</w:t>
            </w:r>
            <w:r>
              <w:rPr>
                <w:rFonts w:ascii="仿宋_GB2312" w:eastAsia="仿宋_GB2312" w:hint="eastAsia"/>
                <w:sz w:val="20"/>
                <w:szCs w:val="20"/>
                <w:lang w:bidi="ar"/>
              </w:rPr>
              <w:lastRenderedPageBreak/>
              <w:t>学，对青年教师传帮带，指导思想政治教育专业认证，指导学科专业建设、教学科研团队建设等。</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江洪明院长；</w:t>
            </w:r>
            <w:r>
              <w:rPr>
                <w:rFonts w:ascii="仿宋_GB2312" w:eastAsia="仿宋_GB2312" w:hint="eastAsia"/>
                <w:sz w:val="20"/>
                <w:szCs w:val="20"/>
                <w:lang w:bidi="ar"/>
              </w:rPr>
              <w:br/>
            </w:r>
            <w:r>
              <w:rPr>
                <w:rFonts w:ascii="仿宋_GB2312" w:eastAsia="仿宋_GB2312" w:hint="eastAsia"/>
                <w:sz w:val="20"/>
                <w:szCs w:val="20"/>
                <w:lang w:bidi="ar"/>
              </w:rPr>
              <w:lastRenderedPageBreak/>
              <w:t>13557185676</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11</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外国语学院（国际教育学院）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英语、商务英语专业相关课程</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1.参考教材：英语专业相关教材</w:t>
            </w:r>
            <w:r>
              <w:rPr>
                <w:rFonts w:ascii="仿宋_GB2312" w:eastAsia="仿宋_GB2312" w:hint="eastAsia"/>
                <w:sz w:val="20"/>
                <w:szCs w:val="20"/>
                <w:lang w:bidi="ar"/>
              </w:rPr>
              <w:br/>
              <w:t>2.授课对象：英语专业本科生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英语、商务英语相关专业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完成教学课时，对青年老师进行传帮带，指导项目申报。</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钟伟轩副院长；</w:t>
            </w:r>
            <w:r>
              <w:rPr>
                <w:rFonts w:ascii="仿宋_GB2312" w:eastAsia="仿宋_GB2312" w:hint="eastAsia"/>
                <w:sz w:val="20"/>
                <w:szCs w:val="20"/>
                <w:lang w:bidi="ar"/>
              </w:rPr>
              <w:br/>
              <w:t>13877855871</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12</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外国语学院（国际教育学院）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英语、商务英语专业相关课程</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1.参考教材：英语专业相关教材</w:t>
            </w:r>
            <w:r>
              <w:rPr>
                <w:rFonts w:ascii="仿宋_GB2312" w:eastAsia="仿宋_GB2312" w:hint="eastAsia"/>
                <w:sz w:val="20"/>
                <w:szCs w:val="20"/>
                <w:lang w:bidi="ar"/>
              </w:rPr>
              <w:br/>
              <w:t>2.授课对象：英语专业本科生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英语、商务英语相关专业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完成教学课时，对青年老师进行传帮带，指导项目申报。</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钟伟轩副院长；</w:t>
            </w:r>
            <w:r>
              <w:rPr>
                <w:rFonts w:ascii="仿宋_GB2312" w:eastAsia="仿宋_GB2312" w:hint="eastAsia"/>
                <w:sz w:val="20"/>
                <w:szCs w:val="20"/>
                <w:lang w:bidi="ar"/>
              </w:rPr>
              <w:br/>
              <w:t>13877855871</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13</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数理学院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 xml:space="preserve">原子物理、固体物理、计算物理基础、理论力学 、热力学与统计物理、量子力学、电动力学 </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96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原子物理：褚圣麟,杨福家 .原子物理学（第四版）[M].高等教育出版社，2019（11）.</w:t>
            </w:r>
            <w:r>
              <w:rPr>
                <w:rFonts w:ascii="仿宋_GB2312" w:eastAsia="仿宋_GB2312" w:hint="eastAsia"/>
                <w:sz w:val="20"/>
                <w:szCs w:val="20"/>
                <w:lang w:bidi="ar"/>
              </w:rPr>
              <w:br/>
              <w:t>固体物理：吴代鸣.固体物理基础（第二版）[M].高等教育出版社，2015（03）.</w:t>
            </w:r>
            <w:r>
              <w:rPr>
                <w:rFonts w:ascii="仿宋_GB2312" w:eastAsia="仿宋_GB2312" w:hint="eastAsia"/>
                <w:sz w:val="20"/>
                <w:szCs w:val="20"/>
                <w:lang w:bidi="ar"/>
              </w:rPr>
              <w:br/>
              <w:t>计算物理基础：彭芳麟.计算物理基础[M].高等教育出版社，2010（01）.</w:t>
            </w:r>
            <w:r>
              <w:rPr>
                <w:rFonts w:ascii="仿宋_GB2312" w:eastAsia="仿宋_GB2312" w:hint="eastAsia"/>
                <w:sz w:val="20"/>
                <w:szCs w:val="20"/>
                <w:lang w:bidi="ar"/>
              </w:rPr>
              <w:br/>
              <w:t>理论力学：周衍柏.理论力学教程（第4版）[M].高等教育出版社，2018（08）.</w:t>
            </w:r>
            <w:r>
              <w:rPr>
                <w:rFonts w:ascii="仿宋_GB2312" w:eastAsia="仿宋_GB2312" w:hint="eastAsia"/>
                <w:sz w:val="20"/>
                <w:szCs w:val="20"/>
                <w:lang w:bidi="ar"/>
              </w:rPr>
              <w:br/>
              <w:t>热力学与统计物理：汪志城.热力学与统计物理（第6版）[M].高等教育出版社，2019（12）.</w:t>
            </w:r>
            <w:r>
              <w:rPr>
                <w:rFonts w:ascii="仿宋_GB2312" w:eastAsia="仿宋_GB2312" w:hint="eastAsia"/>
                <w:sz w:val="20"/>
                <w:szCs w:val="20"/>
                <w:lang w:bidi="ar"/>
              </w:rPr>
              <w:br/>
            </w:r>
            <w:r>
              <w:rPr>
                <w:rFonts w:ascii="仿宋_GB2312" w:eastAsia="仿宋_GB2312" w:hint="eastAsia"/>
                <w:sz w:val="20"/>
                <w:szCs w:val="20"/>
                <w:lang w:bidi="ar"/>
              </w:rPr>
              <w:lastRenderedPageBreak/>
              <w:t>量子力学：周世勋，陈灏.量子力学教程（第3版）[M].高等教育出版社，2022（07）.</w:t>
            </w:r>
            <w:r>
              <w:rPr>
                <w:rFonts w:ascii="仿宋_GB2312" w:eastAsia="仿宋_GB2312" w:hint="eastAsia"/>
                <w:sz w:val="20"/>
                <w:szCs w:val="20"/>
                <w:lang w:bidi="ar"/>
              </w:rPr>
              <w:br/>
              <w:t>电动力学：郭硕鸿.电动力学（第3版）[M].高等教育出版社，2008（06）.</w:t>
            </w:r>
            <w:r>
              <w:rPr>
                <w:rFonts w:ascii="仿宋_GB2312" w:eastAsia="仿宋_GB2312" w:hint="eastAsia"/>
                <w:sz w:val="20"/>
                <w:szCs w:val="20"/>
                <w:lang w:bidi="ar"/>
              </w:rPr>
              <w:br/>
              <w:t>2.授课对象：物理学专业本科生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物理学相关专业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每学期完成一门课程的教学，指导物理系青年教师1人的教学与科研工作。</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韦玉程院长；</w:t>
            </w:r>
            <w:r>
              <w:rPr>
                <w:rFonts w:ascii="仿宋_GB2312" w:eastAsia="仿宋_GB2312" w:hint="eastAsia"/>
                <w:sz w:val="20"/>
                <w:szCs w:val="20"/>
                <w:lang w:bidi="ar"/>
              </w:rPr>
              <w:br/>
              <w:t>13481880836</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14</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数理学院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数学专业分析类课程：常微分方程、复变函数、实变函数、偏微分方程</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128</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1.参考教材：王高雄,周之铭,朱思铭等.常微分方程(第四版)[M].高等教育出版社，2020（07）.</w:t>
            </w:r>
            <w:r>
              <w:rPr>
                <w:rFonts w:ascii="仿宋_GB2312" w:eastAsia="仿宋_GB2312" w:hint="eastAsia"/>
                <w:sz w:val="20"/>
                <w:szCs w:val="20"/>
                <w:lang w:bidi="ar"/>
              </w:rPr>
              <w:br/>
              <w:t>钟玉泉.复变函数(第四版)[M].高等教育出版社，2013（08）.</w:t>
            </w:r>
            <w:r>
              <w:rPr>
                <w:rFonts w:ascii="仿宋_GB2312" w:eastAsia="仿宋_GB2312" w:hint="eastAsia"/>
                <w:sz w:val="20"/>
                <w:szCs w:val="20"/>
                <w:lang w:bidi="ar"/>
              </w:rPr>
              <w:br/>
              <w:t>程其襄，张奠宙，胡善文等.实变函数与泛函分析基础（第四版）[M].高等教育出版社，2019（06）.</w:t>
            </w:r>
            <w:r>
              <w:rPr>
                <w:rFonts w:ascii="仿宋_GB2312" w:eastAsia="仿宋_GB2312" w:hint="eastAsia"/>
                <w:sz w:val="20"/>
                <w:szCs w:val="20"/>
                <w:lang w:bidi="ar"/>
              </w:rPr>
              <w:br/>
              <w:t xml:space="preserve">周蜀林.偏微分方程[M].北京大学出版社，2022（12）.          </w:t>
            </w:r>
            <w:r>
              <w:rPr>
                <w:rFonts w:ascii="仿宋_GB2312" w:eastAsia="仿宋_GB2312" w:hint="eastAsia"/>
                <w:sz w:val="20"/>
                <w:szCs w:val="20"/>
                <w:lang w:bidi="ar"/>
              </w:rPr>
              <w:br/>
              <w:t>2.授课对象：数学与应用数学专业、信息与计算科学专业、应用统计学专业本科生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数学相关专业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每学期完成一门课程的教学，指导数学系青年教师1-2人的教学与科研工作。</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韦玉程院长；</w:t>
            </w:r>
            <w:r>
              <w:rPr>
                <w:rFonts w:ascii="仿宋_GB2312" w:eastAsia="仿宋_GB2312" w:hint="eastAsia"/>
                <w:sz w:val="20"/>
                <w:szCs w:val="20"/>
                <w:lang w:bidi="ar"/>
              </w:rPr>
              <w:br/>
              <w:t>13481880836</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15</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数理学院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数学专业代数几何类课程：高等代数、解析几何、近世代数、代数选讲</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96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北京大学数学系代数小组编.高等代数（第五版）[M].高等教育出版社，2019（05）.</w:t>
            </w:r>
            <w:r>
              <w:rPr>
                <w:rFonts w:ascii="仿宋_GB2312" w:eastAsia="仿宋_GB2312" w:hint="eastAsia"/>
                <w:sz w:val="20"/>
                <w:szCs w:val="20"/>
                <w:lang w:bidi="ar"/>
              </w:rPr>
              <w:br/>
              <w:t>张禾瑞.高等代数（第五版）[M].高等教育出版社，2018（01）.</w:t>
            </w:r>
            <w:r>
              <w:rPr>
                <w:rFonts w:ascii="仿宋_GB2312" w:eastAsia="仿宋_GB2312" w:hint="eastAsia"/>
                <w:sz w:val="20"/>
                <w:szCs w:val="20"/>
                <w:lang w:bidi="ar"/>
              </w:rPr>
              <w:br/>
              <w:t>吕林根，许子道.解析几何[M].高等教育出版社，2019（07）.</w:t>
            </w:r>
            <w:r>
              <w:rPr>
                <w:rFonts w:ascii="仿宋_GB2312" w:eastAsia="仿宋_GB2312" w:hint="eastAsia"/>
                <w:sz w:val="20"/>
                <w:szCs w:val="20"/>
                <w:lang w:bidi="ar"/>
              </w:rPr>
              <w:br/>
              <w:t>张禾瑞.近世代数基础（修订本）[M].高等教育出版社,1978(05).</w:t>
            </w:r>
            <w:r>
              <w:rPr>
                <w:rFonts w:ascii="仿宋_GB2312" w:eastAsia="仿宋_GB2312" w:hint="eastAsia"/>
                <w:sz w:val="20"/>
                <w:szCs w:val="20"/>
                <w:lang w:bidi="ar"/>
              </w:rPr>
              <w:br/>
            </w:r>
            <w:r>
              <w:rPr>
                <w:rFonts w:ascii="仿宋_GB2312" w:eastAsia="仿宋_GB2312" w:hint="eastAsia"/>
                <w:sz w:val="20"/>
                <w:szCs w:val="20"/>
                <w:lang w:bidi="ar"/>
              </w:rPr>
              <w:lastRenderedPageBreak/>
              <w:t>代数选讲--可由任课教师自选</w:t>
            </w:r>
            <w:r>
              <w:rPr>
                <w:rFonts w:ascii="仿宋_GB2312" w:eastAsia="仿宋_GB2312" w:hint="eastAsia"/>
                <w:sz w:val="20"/>
                <w:szCs w:val="20"/>
                <w:lang w:bidi="ar"/>
              </w:rPr>
              <w:br/>
              <w:t>2.授课对象：数学与应用数学专业、信息与计算科学、应用统计学专业本科生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数学相关专业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每学期完成一门课程的教学，指导数学系青年教师1-2人的教学与科研工作。</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韦玉程院长；</w:t>
            </w:r>
            <w:r>
              <w:rPr>
                <w:rFonts w:ascii="仿宋_GB2312" w:eastAsia="仿宋_GB2312" w:hint="eastAsia"/>
                <w:sz w:val="20"/>
                <w:szCs w:val="20"/>
                <w:lang w:bidi="ar"/>
              </w:rPr>
              <w:br/>
              <w:t>13481880836</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16</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数理学院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应用统计学专业课：非参数统计、应用回归分析；应用多元统计分析；应用时间序列分析、贝叶斯统计</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112</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吴喜之，赵博娟.非参数统计（第五版）[M].中国统计出版社，2019（12）.</w:t>
            </w:r>
            <w:r>
              <w:rPr>
                <w:rFonts w:ascii="仿宋_GB2312" w:eastAsia="仿宋_GB2312" w:hint="eastAsia"/>
                <w:sz w:val="20"/>
                <w:szCs w:val="20"/>
                <w:lang w:bidi="ar"/>
              </w:rPr>
              <w:br/>
              <w:t>何晓群.应用回归分析（第五版）[M].中国人民大学出版社，2019（07）.</w:t>
            </w:r>
            <w:r>
              <w:rPr>
                <w:rFonts w:ascii="仿宋_GB2312" w:eastAsia="仿宋_GB2312" w:hint="eastAsia"/>
                <w:sz w:val="20"/>
                <w:szCs w:val="20"/>
                <w:lang w:bidi="ar"/>
              </w:rPr>
              <w:br/>
              <w:t>何晓群.多元统计分析（第五版）[M].中国人民大学出版社，2019（05）.</w:t>
            </w:r>
            <w:r>
              <w:rPr>
                <w:rFonts w:ascii="仿宋_GB2312" w:eastAsia="仿宋_GB2312" w:hint="eastAsia"/>
                <w:sz w:val="20"/>
                <w:szCs w:val="20"/>
                <w:lang w:bidi="ar"/>
              </w:rPr>
              <w:br/>
              <w:t>王燕.应用时间序列分析——基于R（第二版）[M].中国人民大学出版社，2020（06）.</w:t>
            </w:r>
            <w:r>
              <w:rPr>
                <w:rFonts w:ascii="仿宋_GB2312" w:eastAsia="仿宋_GB2312" w:hint="eastAsia"/>
                <w:sz w:val="20"/>
                <w:szCs w:val="20"/>
                <w:lang w:bidi="ar"/>
              </w:rPr>
              <w:br/>
              <w:t>峁诗松等.贝叶斯统计（第二版）[M].中国统计出版社，2012（09）.</w:t>
            </w:r>
            <w:r>
              <w:rPr>
                <w:rFonts w:ascii="仿宋_GB2312" w:eastAsia="仿宋_GB2312" w:hint="eastAsia"/>
                <w:sz w:val="20"/>
                <w:szCs w:val="20"/>
                <w:lang w:bidi="ar"/>
              </w:rPr>
              <w:br/>
              <w:t>2.授课对象：应用统计学专业本科生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统计学相关专业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完成1至2门课程的教学，指导统计系青年教师1-2人的教学与科研工作。</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韦玉程院长；</w:t>
            </w:r>
            <w:r>
              <w:rPr>
                <w:rFonts w:ascii="仿宋_GB2312" w:eastAsia="仿宋_GB2312" w:hint="eastAsia"/>
                <w:sz w:val="20"/>
                <w:szCs w:val="20"/>
                <w:lang w:bidi="ar"/>
              </w:rPr>
              <w:br/>
              <w:t>13481880836</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17</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数理学院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概率论与数理统计、数学建模</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128</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茆诗松，程依明，濮晓龙.概率论与数理统计教程（第三版）[M].高等教育出版社，2020（12）.</w:t>
            </w:r>
            <w:r>
              <w:rPr>
                <w:rFonts w:ascii="仿宋_GB2312" w:eastAsia="仿宋_GB2312" w:hint="eastAsia"/>
                <w:sz w:val="20"/>
                <w:szCs w:val="20"/>
                <w:lang w:bidi="ar"/>
              </w:rPr>
              <w:br/>
              <w:t>盛骤，谢式千，潘承毅.概率论与数理统计（第五版）[M].高等教育出版社，2020（11）.</w:t>
            </w:r>
            <w:r>
              <w:rPr>
                <w:rFonts w:ascii="仿宋_GB2312" w:eastAsia="仿宋_GB2312" w:hint="eastAsia"/>
                <w:sz w:val="20"/>
                <w:szCs w:val="20"/>
                <w:lang w:bidi="ar"/>
              </w:rPr>
              <w:br/>
              <w:t>姜启源.数学建模（第五版）[M].高等教育出版社，2019（03）.</w:t>
            </w:r>
            <w:r>
              <w:rPr>
                <w:rFonts w:ascii="仿宋_GB2312" w:eastAsia="仿宋_GB2312" w:hint="eastAsia"/>
                <w:sz w:val="20"/>
                <w:szCs w:val="20"/>
                <w:lang w:bidi="ar"/>
              </w:rPr>
              <w:br/>
              <w:t>2.授课对象：数应、信计、应用统计专业本科生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数学相关专业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完成1至2门课程的教学，指导数理学院青年教师1-2人的教学与科研工作。</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韦玉程院长；</w:t>
            </w:r>
            <w:r>
              <w:rPr>
                <w:rFonts w:ascii="仿宋_GB2312" w:eastAsia="仿宋_GB2312" w:hint="eastAsia"/>
                <w:sz w:val="20"/>
                <w:szCs w:val="20"/>
                <w:lang w:bidi="ar"/>
              </w:rPr>
              <w:br/>
              <w:t>13481880836</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18</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人工智</w:t>
            </w:r>
            <w:r>
              <w:rPr>
                <w:rFonts w:ascii="仿宋_GB2312" w:eastAsia="仿宋_GB2312" w:hint="eastAsia"/>
                <w:sz w:val="20"/>
                <w:szCs w:val="20"/>
                <w:lang w:bidi="ar"/>
              </w:rPr>
              <w:lastRenderedPageBreak/>
              <w:t>能与制造学院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lastRenderedPageBreak/>
              <w:t>广西</w:t>
            </w:r>
            <w:r>
              <w:rPr>
                <w:rFonts w:ascii="仿宋_GB2312" w:eastAsia="仿宋_GB2312" w:hint="eastAsia"/>
                <w:sz w:val="20"/>
                <w:szCs w:val="20"/>
                <w:lang w:bidi="ar"/>
              </w:rPr>
              <w:lastRenderedPageBreak/>
              <w:t>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lastRenderedPageBreak/>
              <w:t>自动控制</w:t>
            </w:r>
            <w:r>
              <w:rPr>
                <w:rFonts w:ascii="仿宋_GB2312" w:eastAsia="仿宋_GB2312" w:hint="eastAsia"/>
                <w:sz w:val="20"/>
                <w:szCs w:val="20"/>
                <w:lang w:bidi="ar"/>
              </w:rPr>
              <w:lastRenderedPageBreak/>
              <w:t>原理</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lastRenderedPageBreak/>
              <w:t>2</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w:t>
            </w:r>
            <w:r>
              <w:rPr>
                <w:rFonts w:ascii="仿宋_GB2312" w:eastAsia="仿宋_GB2312" w:hint="eastAsia"/>
                <w:sz w:val="20"/>
                <w:szCs w:val="20"/>
                <w:lang w:bidi="ar"/>
              </w:rPr>
              <w:lastRenderedPageBreak/>
              <w:t>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lastRenderedPageBreak/>
              <w:t>80</w:t>
            </w:r>
          </w:p>
        </w:tc>
        <w:tc>
          <w:tcPr>
            <w:tcW w:w="3688" w:type="dxa"/>
            <w:shd w:val="clear" w:color="auto" w:fill="auto"/>
            <w:vAlign w:val="center"/>
          </w:tcPr>
          <w:p w:rsidR="008639BF" w:rsidRDefault="00527FBC">
            <w:pPr>
              <w:widowControl/>
              <w:textAlignment w:val="center"/>
              <w:rPr>
                <w:rFonts w:ascii="仿宋_GB2312" w:eastAsia="仿宋_GB2312"/>
                <w:sz w:val="20"/>
                <w:szCs w:val="20"/>
                <w:lang w:val="en-US"/>
              </w:rPr>
            </w:pPr>
            <w:r>
              <w:rPr>
                <w:rFonts w:ascii="仿宋_GB2312" w:eastAsia="仿宋_GB2312" w:hint="eastAsia"/>
                <w:sz w:val="20"/>
                <w:szCs w:val="20"/>
                <w:lang w:bidi="ar"/>
              </w:rPr>
              <w:t>1.参考教材：胡寿松.自动控制原理基</w:t>
            </w:r>
            <w:r>
              <w:rPr>
                <w:rFonts w:ascii="仿宋_GB2312" w:eastAsia="仿宋_GB2312" w:hint="eastAsia"/>
                <w:sz w:val="20"/>
                <w:szCs w:val="20"/>
                <w:lang w:bidi="ar"/>
              </w:rPr>
              <w:lastRenderedPageBreak/>
              <w:t>础教程（第四版）[M].科学出版社，2017(01).</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w:t>
            </w:r>
            <w:r>
              <w:rPr>
                <w:rFonts w:ascii="仿宋_GB2312" w:eastAsia="仿宋_GB2312" w:hint="eastAsia"/>
                <w:sz w:val="20"/>
                <w:szCs w:val="20"/>
                <w:lang w:bidi="ar"/>
              </w:rPr>
              <w:t>电子信息工程、电气工程及其自动化专业</w:t>
            </w:r>
            <w:r>
              <w:rPr>
                <w:rStyle w:val="font21"/>
                <w:rFonts w:ascii="仿宋_GB2312" w:eastAsia="仿宋_GB2312" w:hint="default"/>
                <w:color w:val="auto"/>
                <w:sz w:val="20"/>
                <w:szCs w:val="20"/>
                <w:lang w:bidi="ar"/>
              </w:rPr>
              <w:t>本科</w:t>
            </w:r>
            <w:r>
              <w:rPr>
                <w:rStyle w:val="font21"/>
                <w:rFonts w:ascii="仿宋_GB2312" w:eastAsia="仿宋_GB2312" w:hint="default"/>
                <w:color w:val="auto"/>
                <w:sz w:val="20"/>
                <w:szCs w:val="20"/>
                <w:lang w:val="en-US" w:bidi="ar"/>
              </w:rPr>
              <w:t>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电子信息</w:t>
            </w:r>
            <w:r>
              <w:rPr>
                <w:rFonts w:ascii="仿宋_GB2312" w:eastAsia="仿宋_GB2312" w:hint="eastAsia"/>
                <w:sz w:val="20"/>
                <w:szCs w:val="20"/>
                <w:lang w:bidi="ar"/>
              </w:rPr>
              <w:lastRenderedPageBreak/>
              <w:t>工程、电气工程及其自动化</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完成教学课时，对新老师</w:t>
            </w:r>
            <w:r>
              <w:rPr>
                <w:rFonts w:ascii="仿宋_GB2312" w:eastAsia="仿宋_GB2312" w:hint="eastAsia"/>
                <w:sz w:val="20"/>
                <w:szCs w:val="20"/>
                <w:lang w:bidi="ar"/>
              </w:rPr>
              <w:lastRenderedPageBreak/>
              <w:t>传帮带，指导电子信息工程、电气工程及其自动化专业专业评估、相关课程建设，指导电子信息硕士点建设。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彭建盛院长；</w:t>
            </w:r>
            <w:r>
              <w:rPr>
                <w:rFonts w:ascii="仿宋_GB2312" w:eastAsia="仿宋_GB2312" w:hint="eastAsia"/>
                <w:sz w:val="20"/>
                <w:szCs w:val="20"/>
                <w:lang w:bidi="ar"/>
              </w:rPr>
              <w:br/>
            </w:r>
            <w:r>
              <w:rPr>
                <w:rFonts w:ascii="仿宋_GB2312" w:eastAsia="仿宋_GB2312" w:hint="eastAsia"/>
                <w:sz w:val="20"/>
                <w:szCs w:val="20"/>
                <w:lang w:bidi="ar"/>
              </w:rPr>
              <w:lastRenderedPageBreak/>
              <w:t>13907786821</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19</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人工智能与制造学院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电器控制与可编程控制器</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1.参考教材：彭建盛.FX系列PLC编程及应用[M].电子工业出版社，2021（09）.</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w:t>
            </w:r>
            <w:r>
              <w:rPr>
                <w:rFonts w:ascii="仿宋_GB2312" w:eastAsia="仿宋_GB2312" w:hint="eastAsia"/>
                <w:sz w:val="20"/>
                <w:szCs w:val="20"/>
                <w:lang w:bidi="ar"/>
              </w:rPr>
              <w:t>电子信息工程、电气工程及其自动化专业</w:t>
            </w:r>
            <w:r>
              <w:rPr>
                <w:rStyle w:val="font21"/>
                <w:rFonts w:ascii="仿宋_GB2312" w:eastAsia="仿宋_GB2312" w:hint="default"/>
                <w:color w:val="auto"/>
                <w:sz w:val="20"/>
                <w:szCs w:val="20"/>
                <w:lang w:bidi="ar"/>
              </w:rPr>
              <w:t>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电子信息工程、电气工程及其自动化</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完成教学课时，对新老师传帮带，指导电子信息工程、电气工程及其自动化专业专业评估、相关课程建设，指导电子信息硕士点建设。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彭建盛院长；</w:t>
            </w:r>
            <w:r>
              <w:rPr>
                <w:rFonts w:ascii="仿宋_GB2312" w:eastAsia="仿宋_GB2312" w:hint="eastAsia"/>
                <w:sz w:val="20"/>
                <w:szCs w:val="20"/>
                <w:lang w:bidi="ar"/>
              </w:rPr>
              <w:br/>
              <w:t>13907786821</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人工智能与制造学院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模拟电子技术</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1.参考教材：童诗白，华成英.模拟电子技术基础（第5版）[M].清华大学出版社，2015（07）.</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w:t>
            </w:r>
            <w:r>
              <w:rPr>
                <w:rFonts w:ascii="仿宋_GB2312" w:eastAsia="仿宋_GB2312" w:hint="eastAsia"/>
                <w:sz w:val="20"/>
                <w:szCs w:val="20"/>
                <w:lang w:bidi="ar"/>
              </w:rPr>
              <w:t>电子信息工程、电气工程及其自动化专业</w:t>
            </w:r>
            <w:r>
              <w:rPr>
                <w:rStyle w:val="font21"/>
                <w:rFonts w:ascii="仿宋_GB2312" w:eastAsia="仿宋_GB2312" w:hint="default"/>
                <w:color w:val="auto"/>
                <w:sz w:val="20"/>
                <w:szCs w:val="20"/>
                <w:lang w:bidi="ar"/>
              </w:rPr>
              <w:t>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电子信息工程、电气工程及其自动化</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完成教学课时，对新老师进行传帮带，指导电子信息工程、电气工程及其自动化专业专业评估、相关课程建设，指导电子信息硕士点建设。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彭建盛院长；</w:t>
            </w:r>
            <w:r>
              <w:rPr>
                <w:rFonts w:ascii="仿宋_GB2312" w:eastAsia="仿宋_GB2312" w:hint="eastAsia"/>
                <w:sz w:val="20"/>
                <w:szCs w:val="20"/>
                <w:lang w:bidi="ar"/>
              </w:rPr>
              <w:br/>
              <w:t>13907786821</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21</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人工智能与制造学院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C语言程序设计</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1.参考教材：何钦铭，颜晖.C语言程序设计（第四版）[M].高等教育出版社，2022（12）.</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w:t>
            </w:r>
            <w:r>
              <w:rPr>
                <w:rFonts w:ascii="仿宋_GB2312" w:eastAsia="仿宋_GB2312" w:hint="eastAsia"/>
                <w:sz w:val="20"/>
                <w:szCs w:val="20"/>
                <w:lang w:bidi="ar"/>
              </w:rPr>
              <w:t>电子信息工程、电气工程及其自动化专业</w:t>
            </w:r>
            <w:r>
              <w:rPr>
                <w:rStyle w:val="font21"/>
                <w:rFonts w:ascii="仿宋_GB2312" w:eastAsia="仿宋_GB2312" w:hint="default"/>
                <w:color w:val="auto"/>
                <w:sz w:val="20"/>
                <w:szCs w:val="20"/>
                <w:lang w:bidi="ar"/>
              </w:rPr>
              <w:t>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电子信息工程、电气工程及其自动化</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完成教学课时，对新老师进行传帮带，指导电子信息工程、电气工程及其自动化专业专业评估、相关课程建设，指导电子信息硕士点建设。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彭建盛院长；</w:t>
            </w:r>
            <w:r>
              <w:rPr>
                <w:rFonts w:ascii="仿宋_GB2312" w:eastAsia="仿宋_GB2312" w:hint="eastAsia"/>
                <w:sz w:val="20"/>
                <w:szCs w:val="20"/>
                <w:lang w:bidi="ar"/>
              </w:rPr>
              <w:br/>
              <w:t>13907786821</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22</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人工智能与制造学院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数字信号处理</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52</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1.参考教材：高西全，丁玉美.数字信号处理（第5版）[M].西安电子科技大学出版社，2022（05）.</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w:t>
            </w:r>
            <w:r>
              <w:rPr>
                <w:rFonts w:ascii="仿宋_GB2312" w:eastAsia="仿宋_GB2312" w:hint="eastAsia"/>
                <w:sz w:val="20"/>
                <w:szCs w:val="20"/>
                <w:lang w:bidi="ar"/>
              </w:rPr>
              <w:t>电子信息工程专业</w:t>
            </w:r>
            <w:r>
              <w:rPr>
                <w:rStyle w:val="font21"/>
                <w:rFonts w:ascii="仿宋_GB2312" w:eastAsia="仿宋_GB2312" w:hint="default"/>
                <w:color w:val="auto"/>
                <w:sz w:val="20"/>
                <w:szCs w:val="20"/>
                <w:lang w:bidi="ar"/>
              </w:rPr>
              <w:t>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电子信息工程</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完成教学课时，对新老师进行传帮带，指导电子信息工程、电气工程及其自动化专业专业评估、相关课程建设，指导电子信息硕士点建设。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彭建盛院长；</w:t>
            </w:r>
            <w:r>
              <w:rPr>
                <w:rFonts w:ascii="仿宋_GB2312" w:eastAsia="仿宋_GB2312" w:hint="eastAsia"/>
                <w:sz w:val="20"/>
                <w:szCs w:val="20"/>
                <w:lang w:bidi="ar"/>
              </w:rPr>
              <w:br/>
              <w:t>13907786821</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lastRenderedPageBreak/>
              <w:t>23</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人工智能与制造学院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机器学习</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1.参考教材：周志华.机器学习[M].清华大学出版社，2016(01).</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w:t>
            </w:r>
            <w:r>
              <w:rPr>
                <w:rFonts w:ascii="仿宋_GB2312" w:eastAsia="仿宋_GB2312" w:hint="eastAsia"/>
                <w:sz w:val="20"/>
                <w:szCs w:val="20"/>
                <w:lang w:bidi="ar"/>
              </w:rPr>
              <w:t>人工智能专业</w:t>
            </w:r>
            <w:r>
              <w:rPr>
                <w:rStyle w:val="font21"/>
                <w:rFonts w:ascii="仿宋_GB2312" w:eastAsia="仿宋_GB2312" w:hint="default"/>
                <w:color w:val="auto"/>
                <w:sz w:val="20"/>
                <w:szCs w:val="20"/>
                <w:lang w:bidi="ar"/>
              </w:rPr>
              <w:t>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人工智能</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完成教学课时，对新老师进行传帮带，指导人工智能专业专业评估、相关课程建设，指导电子信息硕士点建设。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彭建盛院长；</w:t>
            </w:r>
            <w:r>
              <w:rPr>
                <w:rFonts w:ascii="仿宋_GB2312" w:eastAsia="仿宋_GB2312" w:hint="eastAsia"/>
                <w:sz w:val="20"/>
                <w:szCs w:val="20"/>
                <w:lang w:bidi="ar"/>
              </w:rPr>
              <w:br/>
              <w:t>13907786821</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24</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人工智能与制造学院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人工智能导论</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1.参考教材：王万良.人工智能导论（第5版）[M].高等教育出版社，2020（11）.</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w:t>
            </w:r>
            <w:r>
              <w:rPr>
                <w:rFonts w:ascii="仿宋_GB2312" w:eastAsia="仿宋_GB2312" w:hint="eastAsia"/>
                <w:sz w:val="20"/>
                <w:szCs w:val="20"/>
                <w:lang w:bidi="ar"/>
              </w:rPr>
              <w:t>人工智能专业</w:t>
            </w:r>
            <w:r>
              <w:rPr>
                <w:rStyle w:val="font21"/>
                <w:rFonts w:ascii="仿宋_GB2312" w:eastAsia="仿宋_GB2312" w:hint="default"/>
                <w:color w:val="auto"/>
                <w:sz w:val="20"/>
                <w:szCs w:val="20"/>
                <w:lang w:bidi="ar"/>
              </w:rPr>
              <w:t>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人工智能</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完成教学课时，对新老师进行传帮带，指导人工智能专业专业评估、相关课程建设，指导电子信息硕士点建设。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彭建盛院长；</w:t>
            </w:r>
            <w:r>
              <w:rPr>
                <w:rFonts w:ascii="仿宋_GB2312" w:eastAsia="仿宋_GB2312" w:hint="eastAsia"/>
                <w:sz w:val="20"/>
                <w:szCs w:val="20"/>
                <w:lang w:bidi="ar"/>
              </w:rPr>
              <w:br/>
              <w:t>13907786821</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25</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人工智能与制造学院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机床电气与PLC</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1.参考教材：王振臣，李海滨.机床电气控制机床电气控制技术（第6版）[M].机械工业出版社，2020（05）.</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w:t>
            </w:r>
            <w:r>
              <w:rPr>
                <w:rFonts w:ascii="仿宋_GB2312" w:eastAsia="仿宋_GB2312" w:hint="eastAsia"/>
                <w:sz w:val="20"/>
                <w:szCs w:val="20"/>
                <w:lang w:bidi="ar"/>
              </w:rPr>
              <w:t>机械设计制造及其自动化专业</w:t>
            </w:r>
            <w:r>
              <w:rPr>
                <w:rStyle w:val="font21"/>
                <w:rFonts w:ascii="仿宋_GB2312" w:eastAsia="仿宋_GB2312" w:hint="default"/>
                <w:color w:val="auto"/>
                <w:sz w:val="20"/>
                <w:szCs w:val="20"/>
                <w:lang w:bidi="ar"/>
              </w:rPr>
              <w:t>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机械设计制造及其自动化</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完成教学课时，对新老师进行传帮带，指导机械设计制造及其自动化专业专业评估、相关课程建设，指导电子信息硕士点建设。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彭建盛院长；</w:t>
            </w:r>
            <w:r>
              <w:rPr>
                <w:rFonts w:ascii="仿宋_GB2312" w:eastAsia="仿宋_GB2312" w:hint="eastAsia"/>
                <w:sz w:val="20"/>
                <w:szCs w:val="20"/>
                <w:lang w:bidi="ar"/>
              </w:rPr>
              <w:br/>
              <w:t>13907786821</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26</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人工智能与制造学院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机电一体化系统设计</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1.参考教材：姜培刚.机电一体化系统设计（第2版）[M].机械工业出版社，2020（12）.</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w:t>
            </w:r>
            <w:r>
              <w:rPr>
                <w:rFonts w:ascii="仿宋_GB2312" w:eastAsia="仿宋_GB2312" w:hint="eastAsia"/>
                <w:sz w:val="20"/>
                <w:szCs w:val="20"/>
                <w:lang w:bidi="ar"/>
              </w:rPr>
              <w:t>机械设计制造及其自动化专业</w:t>
            </w:r>
            <w:r>
              <w:rPr>
                <w:rStyle w:val="font21"/>
                <w:rFonts w:ascii="仿宋_GB2312" w:eastAsia="仿宋_GB2312" w:hint="default"/>
                <w:color w:val="auto"/>
                <w:sz w:val="20"/>
                <w:szCs w:val="20"/>
                <w:lang w:bidi="ar"/>
              </w:rPr>
              <w:t>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机械设计制造及其自动化</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完成教学课时，对新老师进行传帮带，指导机械设计制造及其自动化专业专业评估、相关课程建设，指导电子信息硕士点建设。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彭建盛院长；</w:t>
            </w:r>
            <w:r>
              <w:rPr>
                <w:rFonts w:ascii="仿宋_GB2312" w:eastAsia="仿宋_GB2312" w:hint="eastAsia"/>
                <w:sz w:val="20"/>
                <w:szCs w:val="20"/>
                <w:lang w:bidi="ar"/>
              </w:rPr>
              <w:br/>
              <w:t>13907786821</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27</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中药学/中药鉴定学/药用植物学（其中一门课程）</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32</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钟赣生.中药学（新世纪第四版）[M].中国中医药出版社，2020(05).</w:t>
            </w:r>
            <w:r>
              <w:rPr>
                <w:rFonts w:ascii="仿宋_GB2312" w:eastAsia="仿宋_GB2312" w:hint="eastAsia"/>
                <w:sz w:val="20"/>
                <w:szCs w:val="20"/>
                <w:lang w:bidi="ar"/>
              </w:rPr>
              <w:br/>
              <w:t>康廷国，闫永红.中药鉴定学（新世纪第五版）[M].中国中医药出版社，2021（06）.</w:t>
            </w:r>
            <w:r>
              <w:rPr>
                <w:rFonts w:ascii="仿宋_GB2312" w:eastAsia="仿宋_GB2312" w:hint="eastAsia"/>
                <w:sz w:val="20"/>
                <w:szCs w:val="20"/>
                <w:lang w:bidi="ar"/>
              </w:rPr>
              <w:br/>
              <w:t>刘春生，谷巍.药用植物学（新世纪第</w:t>
            </w:r>
            <w:r>
              <w:rPr>
                <w:rFonts w:ascii="仿宋_GB2312" w:eastAsia="仿宋_GB2312" w:hint="eastAsia"/>
                <w:sz w:val="20"/>
                <w:szCs w:val="20"/>
                <w:lang w:bidi="ar"/>
              </w:rPr>
              <w:lastRenderedPageBreak/>
              <w:t>五版）[M].中国中医药出版，2021（08）.</w:t>
            </w:r>
            <w:r>
              <w:rPr>
                <w:rFonts w:ascii="仿宋_GB2312" w:eastAsia="仿宋_GB2312" w:hint="eastAsia"/>
                <w:sz w:val="20"/>
                <w:szCs w:val="20"/>
                <w:lang w:bidi="ar"/>
              </w:rPr>
              <w:br/>
              <w:t>2.授课对象：制药工程专业本科生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从事中药学、药学、制药工程等药学相关专业的教学工作</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完成教学课时，对新老师进行传帮带，指导制药工程专业专业评估、工程认证及相关课程建设，指导生物与医药硕士点建设。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28</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药剂学/生物制品学（其中一门课程）</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方亮.药剂学(第8版)[M].人民卫生出版社,2016（07）.</w:t>
            </w:r>
            <w:r>
              <w:rPr>
                <w:rFonts w:ascii="仿宋_GB2312" w:eastAsia="仿宋_GB2312" w:hint="eastAsia"/>
                <w:sz w:val="20"/>
                <w:szCs w:val="20"/>
                <w:lang w:bidi="ar"/>
              </w:rPr>
              <w:br/>
              <w:t>聂国兴,王俊丽.生物制品学（第二版）[M].科学出版社，2023(03).</w:t>
            </w:r>
            <w:r>
              <w:rPr>
                <w:rFonts w:ascii="仿宋_GB2312" w:eastAsia="仿宋_GB2312" w:hint="eastAsia"/>
                <w:sz w:val="20"/>
                <w:szCs w:val="20"/>
                <w:lang w:bidi="ar"/>
              </w:rPr>
              <w:br/>
              <w:t>2.授课对象：制药工程专业本科生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从事中药学、药学、制药工程等药学相关专业的教学工作</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完成教学课时，对新老师进行传帮带，指导制药工程专业专业评估、工程认证及相关课程建设，指导生物与医药硕士点建设。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29</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制药工艺学</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32</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1.参考教材：王沛.制药工艺学（新世纪第二版）[M].中国中医药出版社，2017（08）.</w:t>
            </w:r>
            <w:r>
              <w:rPr>
                <w:rFonts w:ascii="仿宋_GB2312" w:eastAsia="仿宋_GB2312" w:hint="eastAsia"/>
                <w:sz w:val="20"/>
                <w:szCs w:val="20"/>
                <w:lang w:bidi="ar"/>
              </w:rPr>
              <w:br/>
              <w:t>2.授课对象：制药工程专业本科生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从事中药学、药学、制药工程等药学相关专业的教学工作</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完成教学课时，对新老师进行传帮带，指导制药工程专业专业评估、工程认证及相关课程建设，指导生物与医药硕士点建设。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30</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制药分离工程制药设备与工艺设计学/（其中一门课程）</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32</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宋航，李华.制药分离工程[M].科学出版社，2020（03）.</w:t>
            </w:r>
            <w:r>
              <w:rPr>
                <w:rFonts w:ascii="仿宋_GB2312" w:eastAsia="仿宋_GB2312" w:hint="eastAsia"/>
                <w:sz w:val="20"/>
                <w:szCs w:val="20"/>
                <w:lang w:bidi="ar"/>
              </w:rPr>
              <w:br/>
              <w:t>朱宏吉.制药设备与工程设计（第二版）[M].化学工业出版社，2023（04）.</w:t>
            </w:r>
            <w:r>
              <w:rPr>
                <w:rFonts w:ascii="仿宋_GB2312" w:eastAsia="仿宋_GB2312" w:hint="eastAsia"/>
                <w:sz w:val="20"/>
                <w:szCs w:val="20"/>
                <w:lang w:bidi="ar"/>
              </w:rPr>
              <w:br/>
              <w:t>2.授课对象：制药工程专业本科生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从事中药学、药学、制药工程等药学相关专业的教学工作</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完成教学课时，对新老师进行传帮带，指导制药工程专业专业评估、工程认证及相关课程建设，指导生物与医药硕士点建设。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31</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普通生物学</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32</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1.参考教材：吴相钰，陈守良，葛明德.普通生物学[M].高等教育出版社，2014（08）.</w:t>
            </w:r>
            <w:r>
              <w:rPr>
                <w:rFonts w:ascii="仿宋_GB2312" w:eastAsia="仿宋_GB2312" w:hint="eastAsia"/>
                <w:sz w:val="20"/>
                <w:szCs w:val="20"/>
                <w:lang w:bidi="ar"/>
              </w:rPr>
              <w:br/>
              <w:t>2.授课对象：制药工程专业本科生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从事微生物方向研究</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完成教学课时，对新老师传帮带，指导制药工程专业专业评估、工程认证及相关课程建设，指导生物与医药硕士点建设。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lastRenderedPageBreak/>
              <w:t>32</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遗传学、普通生物学、分子生物学</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lang w:bidi="ar"/>
              </w:rPr>
            </w:pPr>
            <w:r>
              <w:rPr>
                <w:rFonts w:ascii="仿宋_GB2312" w:eastAsia="仿宋_GB2312" w:hint="eastAsia"/>
                <w:sz w:val="20"/>
                <w:szCs w:val="20"/>
                <w:lang w:bidi="ar"/>
              </w:rPr>
              <w:t>1.参考教材：</w:t>
            </w:r>
            <w:r>
              <w:rPr>
                <w:rFonts w:ascii="仿宋_GB2312" w:eastAsia="仿宋_GB2312" w:hint="eastAsia"/>
                <w:sz w:val="20"/>
                <w:szCs w:val="20"/>
                <w:lang w:bidi="ar"/>
              </w:rPr>
              <w:br/>
              <w:t>李再云，杨业华，周宝良.遗传学（第3版）[M].高等教育出版社,2017（02）.</w:t>
            </w:r>
            <w:r>
              <w:rPr>
                <w:rFonts w:ascii="仿宋_GB2312" w:eastAsia="仿宋_GB2312" w:hint="eastAsia"/>
                <w:sz w:val="20"/>
                <w:szCs w:val="20"/>
                <w:lang w:bidi="ar"/>
              </w:rPr>
              <w:br/>
              <w:t>吴相钰，陈守良，葛明德.普通生物学（第四版）[M].高等教育出版社,2014（08）.</w:t>
            </w:r>
            <w:r>
              <w:rPr>
                <w:rFonts w:ascii="仿宋_GB2312" w:eastAsia="仿宋_GB2312" w:hint="eastAsia"/>
                <w:sz w:val="20"/>
                <w:szCs w:val="20"/>
                <w:lang w:bidi="ar"/>
              </w:rPr>
              <w:br/>
              <w:t>朱玉贤.现代分子生物学（第五版）[M].高等教育出版社，2022(12).</w:t>
            </w:r>
            <w:r>
              <w:rPr>
                <w:rFonts w:ascii="仿宋_GB2312" w:eastAsia="仿宋_GB2312" w:hint="eastAsia"/>
                <w:sz w:val="20"/>
                <w:szCs w:val="20"/>
                <w:lang w:bidi="ar"/>
              </w:rPr>
              <w:br/>
              <w:t>2.授课对象：生物工程专业本科生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从事生物技术相关、农学（桑蚕方向）等</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完成教学课时，指导学校高校重点实验室建设以及科学研究、蚕桑产业。</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33</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植物生理学、植物组织培养技术</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王小菁.植物生理学（第8版）[M].高等教育出版社，2019（03）.</w:t>
            </w:r>
            <w:r>
              <w:rPr>
                <w:rFonts w:ascii="仿宋_GB2312" w:eastAsia="仿宋_GB2312" w:hint="eastAsia"/>
                <w:sz w:val="20"/>
                <w:szCs w:val="20"/>
                <w:lang w:bidi="ar"/>
              </w:rPr>
              <w:br/>
              <w:t xml:space="preserve">于丽杰，韦鹏霄，曾小龙.植物组织培养教程[M].华中科技大学出版社，2015（08）.        </w:t>
            </w:r>
            <w:r>
              <w:rPr>
                <w:rFonts w:ascii="仿宋_GB2312" w:eastAsia="仿宋_GB2312" w:hint="eastAsia"/>
                <w:sz w:val="20"/>
                <w:szCs w:val="20"/>
                <w:lang w:bidi="ar"/>
              </w:rPr>
              <w:br/>
              <w:t>2.授课对象：生物科学专业本科生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农学</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完成教学课时，指导学院科研工作和服务地方产业。</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34</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环境化学、环境土壤学、环境统计学</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袁加程.环境化学（第三版）[M].化学工业出版社，2020（08）.</w:t>
            </w:r>
            <w:r>
              <w:rPr>
                <w:rFonts w:ascii="仿宋_GB2312" w:eastAsia="仿宋_GB2312" w:hint="eastAsia"/>
                <w:sz w:val="20"/>
                <w:szCs w:val="20"/>
                <w:lang w:bidi="ar"/>
              </w:rPr>
              <w:br/>
              <w:t xml:space="preserve">张辉.环境土壤学（2版）[M].化学工业出版社，2018（10）.          </w:t>
            </w:r>
            <w:r>
              <w:rPr>
                <w:rFonts w:ascii="仿宋_GB2312" w:eastAsia="仿宋_GB2312" w:hint="eastAsia"/>
                <w:sz w:val="20"/>
                <w:szCs w:val="20"/>
                <w:lang w:bidi="ar"/>
              </w:rPr>
              <w:br/>
              <w:t>2.授课对象：环境工程专业本科生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环境工程</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完成教学课时，重点指导环境工程专业的老师进行教学及科研指导及相关课程建设进行指导。</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35</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高分子材料</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 xml:space="preserve">王颖，陈景鑫，董玮.高分子化学[M].上海浦江教育出版社，2022. </w:t>
            </w:r>
            <w:r>
              <w:rPr>
                <w:rFonts w:ascii="仿宋_GB2312" w:eastAsia="仿宋_GB2312" w:hint="eastAsia"/>
                <w:sz w:val="20"/>
                <w:szCs w:val="20"/>
                <w:lang w:bidi="ar"/>
              </w:rPr>
              <w:br/>
              <w:t>刘文.药用高分子材料学（新世纪第二版）[M].中国中医药出版社，2020（05）.</w:t>
            </w:r>
            <w:r>
              <w:rPr>
                <w:rFonts w:ascii="仿宋_GB2312" w:eastAsia="仿宋_GB2312" w:hint="eastAsia"/>
                <w:sz w:val="20"/>
                <w:szCs w:val="20"/>
                <w:lang w:bidi="ar"/>
              </w:rPr>
              <w:br/>
              <w:t>2.授课对象：应用化学、制药工程专业</w:t>
            </w:r>
            <w:r>
              <w:rPr>
                <w:rFonts w:ascii="仿宋_GB2312" w:eastAsia="仿宋_GB2312" w:hint="eastAsia"/>
                <w:sz w:val="20"/>
                <w:szCs w:val="20"/>
                <w:lang w:bidi="ar"/>
              </w:rPr>
              <w:lastRenderedPageBreak/>
              <w:t>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从事应用化学、高分子材料相关专业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完成教学课时，对新老师传帮带，指导化学、应用化学、制药工程专业及相关课程建设，推进应用化学一流专业的建设。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36</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化工原理、分析化学、工业分析</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144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w:t>
            </w:r>
            <w:r>
              <w:rPr>
                <w:rFonts w:ascii="仿宋_GB2312" w:eastAsia="仿宋_GB2312" w:hint="eastAsia"/>
                <w:sz w:val="20"/>
                <w:szCs w:val="20"/>
                <w:lang w:bidi="ar"/>
              </w:rPr>
              <w:br/>
              <w:t>武汉大学.分析化学（第6版）[M].高教教育出版社，2016（12）.</w:t>
            </w:r>
            <w:r>
              <w:rPr>
                <w:rFonts w:ascii="仿宋_GB2312" w:eastAsia="仿宋_GB2312" w:hint="eastAsia"/>
                <w:sz w:val="20"/>
                <w:szCs w:val="20"/>
                <w:lang w:bidi="ar"/>
              </w:rPr>
              <w:br/>
              <w:t>王晓红.化工原理（第二版）[M].化学工业出版社，2019(11).</w:t>
            </w:r>
            <w:r>
              <w:rPr>
                <w:rFonts w:ascii="仿宋_GB2312" w:eastAsia="仿宋_GB2312" w:hint="eastAsia"/>
                <w:sz w:val="20"/>
                <w:szCs w:val="20"/>
                <w:lang w:bidi="ar"/>
              </w:rPr>
              <w:br/>
              <w:t>李广超，王香善，田久英.工业分析（第三版）[M].化学工业出版社，2021（03）.</w:t>
            </w:r>
            <w:r>
              <w:rPr>
                <w:rFonts w:ascii="仿宋_GB2312" w:eastAsia="仿宋_GB2312" w:hint="eastAsia"/>
                <w:sz w:val="20"/>
                <w:szCs w:val="20"/>
                <w:lang w:bidi="ar"/>
              </w:rPr>
              <w:br/>
              <w:t>2.授课对象：应用化学、化学专业本科生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从事化学教育、应用化学相关专业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完成教学课时，对新老师传帮带，指导化学、应用化学专业及相关课程建设，推进应用化学一流专业的建设。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37</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化工制图</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128</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1.参考教材：周瑞芬，曹喜承.化工制图[M].中国石化出版社，2012（09）.</w:t>
            </w:r>
            <w:r>
              <w:rPr>
                <w:rFonts w:ascii="仿宋_GB2312" w:eastAsia="仿宋_GB2312" w:hint="eastAsia"/>
                <w:sz w:val="20"/>
                <w:szCs w:val="20"/>
                <w:lang w:bidi="ar"/>
              </w:rPr>
              <w:br/>
              <w:t>2.授课对象：制药工程、应用化学、生物工程专业本科生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从事工程制图、机械制图等教育工作</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完成教学课时，对新老师进行传帮带，指导工程制图的相关教师，及相关课程建设。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38</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材料化学</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40</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1.参考教材：彭正合.材料化学[M].科学出版社，2017（11）.</w:t>
            </w:r>
            <w:r>
              <w:rPr>
                <w:rFonts w:ascii="仿宋_GB2312" w:eastAsia="仿宋_GB2312" w:hint="eastAsia"/>
                <w:sz w:val="20"/>
                <w:szCs w:val="20"/>
                <w:lang w:bidi="ar"/>
              </w:rPr>
              <w:br/>
              <w:t>2.授课对象：应用化学本科生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从事化学教育、应用化学相关专业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完成教学课时，对新老师进行传帮带，指导化学、应用化学专业及相关课程建设。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39</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生物工程工厂设计</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32</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1.参考教材：吴思方.生物工程工厂设计概论[M].中国轻工业出版社,2020(03).</w:t>
            </w:r>
            <w:r>
              <w:rPr>
                <w:rFonts w:ascii="仿宋_GB2312" w:eastAsia="仿宋_GB2312" w:hint="eastAsia"/>
                <w:sz w:val="20"/>
                <w:szCs w:val="20"/>
                <w:lang w:bidi="ar"/>
              </w:rPr>
              <w:br/>
              <w:t>2.授课对象：生物工程专业本科生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生物工程、发酵工程</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完成教学课时，对新老师传帮带，指导青年教师教学科研工作，指导生物工程专业专业评估、工程认证及相关课程建设。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40</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生物工程设备</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48</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1.参考教材：陶兴无.生物工程设备[M].化学工业出版社，2022（01）.</w:t>
            </w:r>
            <w:r>
              <w:rPr>
                <w:rFonts w:ascii="仿宋_GB2312" w:eastAsia="仿宋_GB2312" w:hint="eastAsia"/>
                <w:sz w:val="20"/>
                <w:szCs w:val="20"/>
                <w:lang w:bidi="ar"/>
              </w:rPr>
              <w:br/>
              <w:t>2.授课对象：生物工程专业本科生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生物工程、发酵工程</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完成教学课时，对新老师传帮带，指导青年教师教学科研工作，指导生物工程专业专业评估、工程认证及相关课程建设。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lastRenderedPageBreak/>
              <w:t>41</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生物学科教学论</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48</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1.参考教材：刘恩山.中学生物学教学论（第三版）[M].高等教育出版社，2020（09）.</w:t>
            </w:r>
            <w:r>
              <w:rPr>
                <w:rFonts w:ascii="仿宋_GB2312" w:eastAsia="仿宋_GB2312" w:hint="eastAsia"/>
                <w:sz w:val="20"/>
                <w:szCs w:val="20"/>
                <w:lang w:bidi="ar"/>
              </w:rPr>
              <w:br/>
              <w:t>2.授课对象：生物科学专业本科生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生物教育、生物教学论等相关专业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完成教学课时，对新老师进行传帮带，指导生物科学专业师范生认证整改及生物教育类相关课程建设，指导开展生物教育科学研究及硕士点建设等。</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42</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化学与生物工程学院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生物制药工艺学</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48</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 xml:space="preserve">1.参考教材：高向东.生物制药工艺学[M].中国医药科技出版社，2019（12）.              </w:t>
            </w:r>
            <w:r>
              <w:rPr>
                <w:rFonts w:ascii="仿宋_GB2312" w:eastAsia="仿宋_GB2312" w:hint="eastAsia"/>
                <w:sz w:val="20"/>
                <w:szCs w:val="20"/>
                <w:lang w:bidi="ar"/>
              </w:rPr>
              <w:br/>
              <w:t xml:space="preserve">2.授课对象：生物工程专业本科生        </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从事生物制药相关行业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完成教学课时，对新老师传帮带，指导青年教师教学科研工作，指导生物工程专业专业评估、工程认证及相关课程建设。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李晓东院长</w:t>
            </w:r>
            <w:r>
              <w:rPr>
                <w:rFonts w:ascii="仿宋_GB2312" w:eastAsia="仿宋_GB2312" w:hint="eastAsia"/>
                <w:sz w:val="20"/>
                <w:szCs w:val="20"/>
                <w:lang w:bidi="ar"/>
              </w:rPr>
              <w:br/>
              <w:t>15078619042</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43</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大数据与计算机学院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软件工程</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2023.09-2024.01</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1.参考教材：李军国,吴昊,郭晓燕等.软件工程案例教程[M].清华大学出版社，2018（06）.</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2.授课对象：大三本科专业</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计算机类相关专业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完成教学课时，对新老师进行传帮带，指导计算机类专业建设及相关课程建设，指导学生创新创业。</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何奇文院长；</w:t>
            </w:r>
            <w:r>
              <w:rPr>
                <w:rFonts w:ascii="仿宋_GB2312" w:eastAsia="仿宋_GB2312" w:hint="eastAsia"/>
                <w:sz w:val="20"/>
                <w:szCs w:val="20"/>
                <w:lang w:bidi="ar"/>
              </w:rPr>
              <w:br/>
              <w:t>13977870585</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44</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大数据与计算机学院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软件测试技术</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2023.09-2024.01</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1.参考教材：吕云翔，况金荣，朱涛等.软件测试技术[M].清华大学出版社，2021（07）.</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2.授课对象：大三本科专业</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计算机类相关专业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完成教学课时，对新老师进行传帮带，指导计算机类专业建设及相关课程建设，指导学生创新创业。</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何奇文院长；</w:t>
            </w:r>
            <w:r>
              <w:rPr>
                <w:rFonts w:ascii="仿宋_GB2312" w:eastAsia="仿宋_GB2312" w:hint="eastAsia"/>
                <w:sz w:val="20"/>
                <w:szCs w:val="20"/>
                <w:lang w:bidi="ar"/>
              </w:rPr>
              <w:br/>
              <w:t>13977870585</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45</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大数据与计算机学院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操作系统</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2024.03-2024.07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1.参考教材：汤小丹.计算机操作系统(第四版)[M].西安电子科技大学出版社，2014（05）.</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2.授课对象：大三本科专业</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计算机类相关专业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完成教学课时，对新老师进行传帮带，指导计算机类专业建设及相关课程建设，指导学生创新创业。</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何奇文院长；</w:t>
            </w:r>
            <w:r>
              <w:rPr>
                <w:rFonts w:ascii="仿宋_GB2312" w:eastAsia="仿宋_GB2312" w:hint="eastAsia"/>
                <w:sz w:val="20"/>
                <w:szCs w:val="20"/>
                <w:lang w:bidi="ar"/>
              </w:rPr>
              <w:br/>
              <w:t>13977870585</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46</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大数据与计算机学院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算法设计与分析</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2024.03-2024.07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1.参考教材：李春葆.算法设计与分析[M].清华大学出版社，2018(07).</w:t>
            </w:r>
            <w:r>
              <w:rPr>
                <w:rFonts w:ascii="仿宋_GB2312" w:eastAsia="仿宋_GB2312" w:hint="eastAsia"/>
                <w:sz w:val="20"/>
                <w:szCs w:val="20"/>
                <w:lang w:bidi="ar"/>
              </w:rPr>
              <w:br/>
            </w:r>
            <w:r>
              <w:rPr>
                <w:rStyle w:val="font21"/>
                <w:rFonts w:ascii="仿宋_GB2312" w:eastAsia="仿宋_GB2312" w:hint="default"/>
                <w:color w:val="auto"/>
                <w:sz w:val="20"/>
                <w:szCs w:val="20"/>
                <w:lang w:bidi="ar"/>
              </w:rPr>
              <w:t>2.授课对象：大三本科专业</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计算机类相关专业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完成教学课时，对新老师进行传帮带，指导计算机类专业建设及相关课程建设，指导学生创新创业。</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何奇文院长；</w:t>
            </w:r>
            <w:r>
              <w:rPr>
                <w:rFonts w:ascii="仿宋_GB2312" w:eastAsia="仿宋_GB2312" w:hint="eastAsia"/>
                <w:sz w:val="20"/>
                <w:szCs w:val="20"/>
                <w:lang w:bidi="ar"/>
              </w:rPr>
              <w:br/>
              <w:t>13977870585</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47</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体育学院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w:t>
            </w:r>
            <w:r>
              <w:rPr>
                <w:rFonts w:ascii="仿宋_GB2312" w:eastAsia="仿宋_GB2312" w:hint="eastAsia"/>
                <w:sz w:val="20"/>
                <w:szCs w:val="20"/>
                <w:lang w:bidi="ar"/>
              </w:rPr>
              <w:lastRenderedPageBreak/>
              <w:t>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lastRenderedPageBreak/>
              <w:t>体育科研方法</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32</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1.参考教材：黄汉升.体育科学研究方法（第三版）[M].高等教育出版社，</w:t>
            </w:r>
            <w:r>
              <w:rPr>
                <w:rFonts w:ascii="仿宋_GB2312" w:eastAsia="仿宋_GB2312" w:hint="eastAsia"/>
                <w:sz w:val="20"/>
                <w:szCs w:val="20"/>
                <w:lang w:bidi="ar"/>
              </w:rPr>
              <w:lastRenderedPageBreak/>
              <w:t>2015（12）.</w:t>
            </w:r>
            <w:r>
              <w:rPr>
                <w:rFonts w:ascii="仿宋_GB2312" w:eastAsia="仿宋_GB2312" w:hint="eastAsia"/>
                <w:sz w:val="20"/>
                <w:szCs w:val="20"/>
                <w:lang w:bidi="ar"/>
              </w:rPr>
              <w:br/>
              <w:t>2.授课对象：体育教育专业本科生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体育学相关专业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完成教学课时32节，对中青年老师进行传帮带，指</w:t>
            </w:r>
            <w:r>
              <w:rPr>
                <w:rFonts w:ascii="仿宋_GB2312" w:eastAsia="仿宋_GB2312" w:hint="eastAsia"/>
                <w:sz w:val="20"/>
                <w:szCs w:val="20"/>
                <w:lang w:bidi="ar"/>
              </w:rPr>
              <w:lastRenderedPageBreak/>
              <w:t>导体育教育专业专业认证及相关课程建设。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蓝建卓院长；</w:t>
            </w:r>
            <w:r>
              <w:rPr>
                <w:rFonts w:ascii="仿宋_GB2312" w:eastAsia="仿宋_GB2312" w:hint="eastAsia"/>
                <w:sz w:val="20"/>
                <w:szCs w:val="20"/>
                <w:lang w:bidi="ar"/>
              </w:rPr>
              <w:br/>
              <w:t>13607786070</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48</w:t>
            </w:r>
          </w:p>
        </w:tc>
        <w:tc>
          <w:tcPr>
            <w:tcW w:w="860"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音乐舞蹈学院</w:t>
            </w:r>
          </w:p>
        </w:tc>
        <w:tc>
          <w:tcPr>
            <w:tcW w:w="676"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声乐/钢琴/音乐理论(可选其中一门)</w:t>
            </w:r>
          </w:p>
        </w:tc>
        <w:tc>
          <w:tcPr>
            <w:tcW w:w="681"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FFFFCC" w:fill="FFFFFF"/>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1.参考教材：可以自选教材</w:t>
            </w:r>
            <w:r>
              <w:rPr>
                <w:rFonts w:ascii="仿宋_GB2312" w:eastAsia="仿宋_GB2312" w:hint="eastAsia"/>
                <w:sz w:val="20"/>
                <w:szCs w:val="20"/>
                <w:lang w:bidi="ar"/>
              </w:rPr>
              <w:br/>
              <w:t>2.授课对象：音乐学、音乐教育专业本科生</w:t>
            </w:r>
          </w:p>
        </w:tc>
        <w:tc>
          <w:tcPr>
            <w:tcW w:w="1125" w:type="dxa"/>
            <w:shd w:val="clear" w:color="FFFFCC" w:fill="FFFFFF"/>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音乐学、音乐教育</w:t>
            </w:r>
          </w:p>
        </w:tc>
        <w:tc>
          <w:tcPr>
            <w:tcW w:w="2472" w:type="dxa"/>
            <w:shd w:val="clear" w:color="FFFFCC" w:fill="FFFFFF"/>
            <w:noWrap/>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完成教学课时，对新老师进行传帮带，指导学院自治区级一流专业音乐学专业建设点工作；指导全院音乐教师开展教学改革及科研工作。</w:t>
            </w:r>
          </w:p>
        </w:tc>
        <w:tc>
          <w:tcPr>
            <w:tcW w:w="1435" w:type="dxa"/>
            <w:shd w:val="clear" w:color="FFFFCC" w:fill="FFFFFF"/>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曾宏华院长；</w:t>
            </w:r>
            <w:r>
              <w:rPr>
                <w:rFonts w:ascii="仿宋_GB2312" w:eastAsia="仿宋_GB2312" w:hint="eastAsia"/>
                <w:sz w:val="20"/>
                <w:szCs w:val="20"/>
                <w:lang w:bidi="ar"/>
              </w:rPr>
              <w:br/>
              <w:t>13768388798</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49</w:t>
            </w:r>
          </w:p>
        </w:tc>
        <w:tc>
          <w:tcPr>
            <w:tcW w:w="860"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音乐舞蹈学院</w:t>
            </w:r>
          </w:p>
        </w:tc>
        <w:tc>
          <w:tcPr>
            <w:tcW w:w="676"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舞蹈概论/舞蹈美学（任选其中一门）</w:t>
            </w:r>
          </w:p>
        </w:tc>
        <w:tc>
          <w:tcPr>
            <w:tcW w:w="681"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FFFFCC" w:fill="FFFFFF"/>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1.参考教材：可以自选教材</w:t>
            </w:r>
            <w:r>
              <w:rPr>
                <w:rFonts w:ascii="仿宋_GB2312" w:eastAsia="仿宋_GB2312" w:hint="eastAsia"/>
                <w:sz w:val="20"/>
                <w:szCs w:val="20"/>
                <w:lang w:bidi="ar"/>
              </w:rPr>
              <w:br/>
              <w:t>2.授课对象：舞蹈学专业本科生</w:t>
            </w:r>
          </w:p>
        </w:tc>
        <w:tc>
          <w:tcPr>
            <w:tcW w:w="1125" w:type="dxa"/>
            <w:shd w:val="clear" w:color="FFFFCC" w:fill="FFFFFF"/>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舞蹈学、舞蹈编导</w:t>
            </w:r>
          </w:p>
        </w:tc>
        <w:tc>
          <w:tcPr>
            <w:tcW w:w="2472" w:type="dxa"/>
            <w:shd w:val="clear" w:color="FFFFCC" w:fill="FFFFFF"/>
            <w:noWrap/>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完成教学课时，对新老师传帮带，指导学院开展舞蹈学专业建设、专业评估及专业认证；指导教师教学科研工作。</w:t>
            </w:r>
          </w:p>
        </w:tc>
        <w:tc>
          <w:tcPr>
            <w:tcW w:w="1435" w:type="dxa"/>
            <w:shd w:val="clear" w:color="FFFFCC" w:fill="FFFFFF"/>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曾宏华院长；</w:t>
            </w:r>
            <w:r>
              <w:rPr>
                <w:rFonts w:ascii="仿宋_GB2312" w:eastAsia="仿宋_GB2312" w:hint="eastAsia"/>
                <w:sz w:val="20"/>
                <w:szCs w:val="20"/>
                <w:lang w:bidi="ar"/>
              </w:rPr>
              <w:br/>
              <w:t>13768388798</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50</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美术与设计学院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美术学类专业课程</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96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1.参考教材：专业课程教材</w:t>
            </w:r>
            <w:r>
              <w:rPr>
                <w:rFonts w:ascii="仿宋_GB2312" w:eastAsia="仿宋_GB2312" w:hint="eastAsia"/>
                <w:sz w:val="20"/>
                <w:szCs w:val="20"/>
                <w:lang w:bidi="ar"/>
              </w:rPr>
              <w:br/>
              <w:t>2.授课对象：美术学专业本科生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美术学类相关专业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完成教学课时96以上课时，对新老师传帮带，指导学院教师科研、学院专业和课程建设。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陈红军院长；</w:t>
            </w:r>
            <w:r>
              <w:rPr>
                <w:rFonts w:ascii="仿宋_GB2312" w:eastAsia="仿宋_GB2312" w:hint="eastAsia"/>
                <w:sz w:val="20"/>
                <w:szCs w:val="20"/>
                <w:lang w:bidi="ar"/>
              </w:rPr>
              <w:br/>
              <w:t>15977819250</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51</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美术与设计学院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设计学类专业课程</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96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Style w:val="font41"/>
                <w:rFonts w:ascii="仿宋_GB2312" w:eastAsia="仿宋_GB2312" w:hint="default"/>
                <w:color w:val="auto"/>
                <w:sz w:val="20"/>
                <w:szCs w:val="20"/>
                <w:lang w:bidi="ar"/>
              </w:rPr>
              <w:t>1.参考教材：</w:t>
            </w:r>
            <w:r>
              <w:rPr>
                <w:rStyle w:val="font21"/>
                <w:rFonts w:ascii="仿宋_GB2312" w:eastAsia="仿宋_GB2312" w:hint="default"/>
                <w:color w:val="auto"/>
                <w:sz w:val="20"/>
                <w:szCs w:val="20"/>
                <w:lang w:bidi="ar"/>
              </w:rPr>
              <w:t>专业课程教材</w:t>
            </w:r>
            <w:r>
              <w:rPr>
                <w:rStyle w:val="font41"/>
                <w:rFonts w:ascii="仿宋_GB2312" w:eastAsia="仿宋_GB2312" w:hint="default"/>
                <w:color w:val="auto"/>
                <w:sz w:val="20"/>
                <w:szCs w:val="20"/>
                <w:lang w:bidi="ar"/>
              </w:rPr>
              <w:br/>
              <w:t>2.授课对象：设计学类专业本科生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设计学类相关专业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完成教学课时96以上课时，对新老师传帮带，指导学院教师科研、学院专业和课程建设。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陈红军院长；</w:t>
            </w:r>
            <w:r>
              <w:rPr>
                <w:rFonts w:ascii="仿宋_GB2312" w:eastAsia="仿宋_GB2312" w:hint="eastAsia"/>
                <w:sz w:val="20"/>
                <w:szCs w:val="20"/>
                <w:lang w:bidi="ar"/>
              </w:rPr>
              <w:br/>
              <w:t>15977819250</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52</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教师教育学院</w:t>
            </w:r>
          </w:p>
        </w:tc>
        <w:tc>
          <w:tcPr>
            <w:tcW w:w="676"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心理学</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52</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1.参考教材：曾玲娟，李红云.心理学基础[M].北京：北京师范大学出版社, 2015（08）.</w:t>
            </w:r>
            <w:r>
              <w:rPr>
                <w:rFonts w:ascii="仿宋_GB2312" w:eastAsia="仿宋_GB2312" w:hint="eastAsia"/>
                <w:sz w:val="20"/>
                <w:szCs w:val="20"/>
                <w:lang w:bidi="ar"/>
              </w:rPr>
              <w:br/>
              <w:t>2.授课对象：化学专业本科生，思想政治教育专业本科生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心理学相关专业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完成教学课时；指导学科建设相关工作；指导年轻教师开展心理学科研、课题申报。参与集体备课。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邓琴院长；</w:t>
            </w:r>
            <w:r>
              <w:rPr>
                <w:rFonts w:ascii="仿宋_GB2312" w:eastAsia="仿宋_GB2312" w:hint="eastAsia"/>
                <w:sz w:val="20"/>
                <w:szCs w:val="20"/>
                <w:lang w:bidi="ar"/>
              </w:rPr>
              <w:br/>
              <w:t>13788080368</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53</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教师教育学院</w:t>
            </w:r>
          </w:p>
        </w:tc>
        <w:tc>
          <w:tcPr>
            <w:tcW w:w="676"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古代汉语</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48</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1.参考教材：郭锡良.古代汉语（上下册）（修订本）[M].商务印书馆，2023（04）.</w:t>
            </w:r>
            <w:r>
              <w:rPr>
                <w:rFonts w:ascii="仿宋_GB2312" w:eastAsia="仿宋_GB2312" w:hint="eastAsia"/>
                <w:sz w:val="20"/>
                <w:szCs w:val="20"/>
                <w:lang w:bidi="ar"/>
              </w:rPr>
              <w:br/>
            </w:r>
            <w:r>
              <w:rPr>
                <w:rFonts w:ascii="仿宋_GB2312" w:eastAsia="仿宋_GB2312" w:hint="eastAsia"/>
                <w:sz w:val="20"/>
                <w:szCs w:val="20"/>
                <w:lang w:bidi="ar"/>
              </w:rPr>
              <w:lastRenderedPageBreak/>
              <w:t>2.授课对象：小学教育专业本科生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小学教育</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完成教学课时，对新老师进行传帮带，小学教育专业评估及汉语相关课程建</w:t>
            </w:r>
            <w:r>
              <w:rPr>
                <w:rFonts w:ascii="仿宋_GB2312" w:eastAsia="仿宋_GB2312" w:hint="eastAsia"/>
                <w:sz w:val="20"/>
                <w:szCs w:val="20"/>
                <w:lang w:bidi="ar"/>
              </w:rPr>
              <w:lastRenderedPageBreak/>
              <w:t>设，指导教育硕士点建设。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邓琴院长；</w:t>
            </w:r>
            <w:r>
              <w:rPr>
                <w:rFonts w:ascii="仿宋_GB2312" w:eastAsia="仿宋_GB2312" w:hint="eastAsia"/>
                <w:sz w:val="20"/>
                <w:szCs w:val="20"/>
                <w:lang w:bidi="ar"/>
              </w:rPr>
              <w:br/>
              <w:t>13788080368</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54</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教师教育学院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教育学</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2023.09-2024.01</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64</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1.参考教材：《教育学原理》编写组.教育学原理[M].高等教育出版，2019（01）.</w:t>
            </w:r>
            <w:r>
              <w:rPr>
                <w:rFonts w:ascii="仿宋_GB2312" w:eastAsia="仿宋_GB2312" w:hint="eastAsia"/>
                <w:sz w:val="20"/>
                <w:szCs w:val="20"/>
                <w:lang w:bidi="ar"/>
              </w:rPr>
              <w:br/>
              <w:t>2.</w:t>
            </w:r>
            <w:r>
              <w:rPr>
                <w:rStyle w:val="font21"/>
                <w:rFonts w:ascii="仿宋_GB2312" w:eastAsia="仿宋_GB2312" w:hint="default"/>
                <w:color w:val="auto"/>
                <w:sz w:val="20"/>
                <w:szCs w:val="20"/>
                <w:lang w:bidi="ar"/>
              </w:rPr>
              <w:t>授课对象：师范类专业2个班</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教育学相关专业</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完成教学课时；指导年轻教师开展教育学等方向的科研、课题申报，指导教育学等课程备课。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邓琴院长；</w:t>
            </w:r>
            <w:r>
              <w:rPr>
                <w:rFonts w:ascii="仿宋_GB2312" w:eastAsia="仿宋_GB2312" w:hint="eastAsia"/>
                <w:sz w:val="20"/>
                <w:szCs w:val="20"/>
                <w:lang w:bidi="ar"/>
              </w:rPr>
              <w:br/>
              <w:t>13788080368</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1313"/>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55</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教师教育学院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幼儿园课程与教育活动设计实施</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2023.09-2024.01</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48</w:t>
            </w:r>
          </w:p>
        </w:tc>
        <w:tc>
          <w:tcPr>
            <w:tcW w:w="3688" w:type="dxa"/>
            <w:shd w:val="clear" w:color="auto" w:fill="auto"/>
            <w:vAlign w:val="center"/>
          </w:tcPr>
          <w:p w:rsidR="008639BF" w:rsidRDefault="008639BF">
            <w:pPr>
              <w:widowControl/>
              <w:textAlignment w:val="center"/>
              <w:rPr>
                <w:rFonts w:ascii="仿宋_GB2312" w:eastAsia="仿宋_GB2312" w:hAnsiTheme="minorHAnsi" w:cstheme="minorBidi"/>
                <w:kern w:val="2"/>
                <w:sz w:val="20"/>
                <w:szCs w:val="20"/>
                <w:lang w:val="en-US" w:bidi="ar"/>
              </w:rPr>
            </w:pPr>
          </w:p>
          <w:p w:rsidR="008639BF" w:rsidRDefault="00527FBC" w:rsidP="007B2BD5">
            <w:pPr>
              <w:widowControl/>
              <w:textAlignment w:val="center"/>
              <w:rPr>
                <w:rFonts w:ascii="仿宋_GB2312" w:eastAsia="仿宋_GB2312"/>
                <w:sz w:val="20"/>
                <w:szCs w:val="20"/>
                <w:lang w:bidi="ar"/>
              </w:rPr>
            </w:pPr>
            <w:r>
              <w:rPr>
                <w:rFonts w:ascii="仿宋_GB2312" w:eastAsia="仿宋_GB2312" w:hAnsiTheme="minorHAnsi" w:cstheme="minorBidi" w:hint="eastAsia"/>
                <w:kern w:val="2"/>
                <w:sz w:val="20"/>
                <w:szCs w:val="20"/>
                <w:lang w:val="en-US" w:bidi="ar"/>
              </w:rPr>
              <w:t>1.</w:t>
            </w:r>
            <w:r>
              <w:rPr>
                <w:rFonts w:ascii="仿宋_GB2312" w:eastAsia="仿宋_GB2312" w:hint="eastAsia"/>
                <w:sz w:val="20"/>
                <w:szCs w:val="20"/>
                <w:lang w:bidi="ar"/>
              </w:rPr>
              <w:t>参考教材：侯莉敏.幼儿园课程与教学理论[M].高等教育出版社，2016（09）.</w:t>
            </w:r>
            <w:r>
              <w:rPr>
                <w:rFonts w:ascii="仿宋_GB2312" w:eastAsia="仿宋_GB2312" w:hint="eastAsia"/>
                <w:sz w:val="20"/>
                <w:szCs w:val="20"/>
                <w:lang w:bidi="ar"/>
              </w:rPr>
              <w:br/>
              <w:t>2.授课对象：学前教育专业本科生</w:t>
            </w:r>
          </w:p>
          <w:p w:rsidR="008639BF" w:rsidRDefault="008639BF">
            <w:pPr>
              <w:widowControl/>
              <w:jc w:val="both"/>
              <w:textAlignment w:val="center"/>
              <w:rPr>
                <w:rFonts w:ascii="仿宋_GB2312" w:eastAsia="仿宋_GB2312"/>
                <w:sz w:val="20"/>
                <w:szCs w:val="20"/>
                <w:lang w:bidi="ar"/>
              </w:rPr>
            </w:pP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学前教育</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完成教学课时，对新老师传帮带，指导学前教育专业评估、专业认证及相关课程建设，指导教育硕士点建设。</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邓琴院长；</w:t>
            </w:r>
            <w:r>
              <w:rPr>
                <w:rFonts w:ascii="仿宋_GB2312" w:eastAsia="仿宋_GB2312" w:hint="eastAsia"/>
                <w:sz w:val="20"/>
                <w:szCs w:val="20"/>
                <w:lang w:bidi="ar"/>
              </w:rPr>
              <w:br/>
              <w:t>13788080368</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56</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商学院</w:t>
            </w:r>
          </w:p>
        </w:tc>
        <w:tc>
          <w:tcPr>
            <w:tcW w:w="676"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企业管理</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96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1.参考教材：张蕾，闫奕荣.企业管理——理论与案例（第二版）[M].中国人民大学出版社,2015(07).</w:t>
            </w:r>
            <w:r>
              <w:rPr>
                <w:rFonts w:ascii="仿宋_GB2312" w:eastAsia="仿宋_GB2312" w:hint="eastAsia"/>
                <w:sz w:val="20"/>
                <w:szCs w:val="20"/>
                <w:lang w:bidi="ar"/>
              </w:rPr>
              <w:br/>
              <w:t>2.授课对象：市场营销专业本科生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市场营销</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完成教学课时，对新老师进行传帮带，指导学科建设、专业建设、课程建设，指导科研团队建设、明确科研方向。</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覃举东院长；</w:t>
            </w:r>
            <w:r>
              <w:rPr>
                <w:rFonts w:ascii="仿宋_GB2312" w:eastAsia="仿宋_GB2312" w:hint="eastAsia"/>
                <w:sz w:val="20"/>
                <w:szCs w:val="20"/>
                <w:lang w:bidi="ar"/>
              </w:rPr>
              <w:br/>
              <w:t>13471811630</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57</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商学院</w:t>
            </w:r>
          </w:p>
        </w:tc>
        <w:tc>
          <w:tcPr>
            <w:tcW w:w="676"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旅游规划与开发</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96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1.参考教材：马勇，韩洁，刘军.旅游规划与开发[M].华中科技大学出版社，2018（08）.</w:t>
            </w:r>
            <w:r>
              <w:rPr>
                <w:rFonts w:ascii="仿宋_GB2312" w:eastAsia="仿宋_GB2312" w:hint="eastAsia"/>
                <w:sz w:val="20"/>
                <w:szCs w:val="20"/>
                <w:lang w:bidi="ar"/>
              </w:rPr>
              <w:br/>
              <w:t>3.授课对象：旅游管理专业本科生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旅游管理</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完成课程教学，指导青年教师教学科研工作，促进专业服务社会能力，促进高校之间双向交流合作，指导专业学科建设，指导学生竞赛等工作。</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覃举东院长；</w:t>
            </w:r>
            <w:r>
              <w:rPr>
                <w:rFonts w:ascii="仿宋_GB2312" w:eastAsia="仿宋_GB2312" w:hint="eastAsia"/>
                <w:sz w:val="20"/>
                <w:szCs w:val="20"/>
                <w:lang w:bidi="ar"/>
              </w:rPr>
              <w:br/>
              <w:t>13471811630</w:t>
            </w:r>
          </w:p>
        </w:tc>
        <w:tc>
          <w:tcPr>
            <w:tcW w:w="604" w:type="dxa"/>
            <w:shd w:val="clear" w:color="auto" w:fill="auto"/>
            <w:vAlign w:val="center"/>
          </w:tcPr>
          <w:p w:rsidR="008639BF" w:rsidRDefault="008639BF">
            <w:pPr>
              <w:widowControl/>
              <w:textAlignment w:val="cente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58</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商学院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税法、财政学</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96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1.参考教材：梁俊娇.税法（第九版）[M].中国人民大学出版社，2022（07）.</w:t>
            </w:r>
            <w:r>
              <w:rPr>
                <w:rFonts w:ascii="仿宋_GB2312" w:eastAsia="仿宋_GB2312" w:hint="eastAsia"/>
                <w:sz w:val="20"/>
                <w:szCs w:val="20"/>
                <w:lang w:bidi="ar"/>
              </w:rPr>
              <w:br/>
              <w:t>2.授课对象：财务管理专业本科生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财务管理、贸易经济</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完成教学课时，对新老师进行传帮带，指导财务管理专业专业评估。</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覃举东院长；</w:t>
            </w:r>
            <w:r>
              <w:rPr>
                <w:rFonts w:ascii="仿宋_GB2312" w:eastAsia="仿宋_GB2312" w:hint="eastAsia"/>
                <w:sz w:val="20"/>
                <w:szCs w:val="20"/>
                <w:lang w:bidi="ar"/>
              </w:rPr>
              <w:br/>
              <w:t>13471811630</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59</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商学院</w:t>
            </w:r>
          </w:p>
        </w:tc>
        <w:tc>
          <w:tcPr>
            <w:tcW w:w="67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w:t>
            </w:r>
            <w:r>
              <w:rPr>
                <w:rFonts w:ascii="仿宋_GB2312" w:eastAsia="仿宋_GB2312" w:hint="eastAsia"/>
                <w:sz w:val="20"/>
                <w:szCs w:val="20"/>
                <w:lang w:bidi="ar"/>
              </w:rPr>
              <w:lastRenderedPageBreak/>
              <w:t>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lastRenderedPageBreak/>
              <w:t>会计学</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96</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1.参考教材：王化成，刘亭立.高级财务管理学（第5版）[M].中国人民大学</w:t>
            </w:r>
            <w:r>
              <w:rPr>
                <w:rFonts w:ascii="仿宋_GB2312" w:eastAsia="仿宋_GB2312" w:hint="eastAsia"/>
                <w:sz w:val="20"/>
                <w:szCs w:val="20"/>
                <w:lang w:bidi="ar"/>
              </w:rPr>
              <w:lastRenderedPageBreak/>
              <w:t>出版社，2022（01）.</w:t>
            </w:r>
            <w:r>
              <w:rPr>
                <w:rFonts w:ascii="仿宋_GB2312" w:eastAsia="仿宋_GB2312" w:hint="eastAsia"/>
                <w:sz w:val="20"/>
                <w:szCs w:val="20"/>
                <w:lang w:bidi="ar"/>
              </w:rPr>
              <w:br/>
              <w:t>2.授课对象：财务管理专业本科生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财务管理</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完成教学课时，对新老师进行传帮带，指导财务管</w:t>
            </w:r>
            <w:r>
              <w:rPr>
                <w:rFonts w:ascii="仿宋_GB2312" w:eastAsia="仿宋_GB2312" w:hint="eastAsia"/>
                <w:sz w:val="20"/>
                <w:szCs w:val="20"/>
                <w:lang w:bidi="ar"/>
              </w:rPr>
              <w:lastRenderedPageBreak/>
              <w:t>理专业专业评估。</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lastRenderedPageBreak/>
              <w:t>覃举东院长；</w:t>
            </w:r>
            <w:r>
              <w:rPr>
                <w:rFonts w:ascii="仿宋_GB2312" w:eastAsia="仿宋_GB2312" w:hint="eastAsia"/>
                <w:sz w:val="20"/>
                <w:szCs w:val="20"/>
                <w:lang w:bidi="ar"/>
              </w:rPr>
              <w:br/>
              <w:t>13471811630</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60</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商学院</w:t>
            </w:r>
          </w:p>
        </w:tc>
        <w:tc>
          <w:tcPr>
            <w:tcW w:w="676"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财政学</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2023.09-2024.01</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40</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1.参考教材：《公共财政概论》编写组.公共财政概论（马工程教材）[M].高等教育出版社，2019（08）；</w:t>
            </w:r>
            <w:r>
              <w:rPr>
                <w:rFonts w:ascii="仿宋_GB2312" w:eastAsia="仿宋_GB2312" w:hint="eastAsia"/>
                <w:sz w:val="20"/>
                <w:szCs w:val="20"/>
                <w:lang w:bidi="ar"/>
              </w:rPr>
              <w:br/>
              <w:t>2.授课对象：贸易经济专业本科生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财政学/贸易经济</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完成课程教学、考试试卷的出题、测试及批改等。</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覃举东院长；</w:t>
            </w:r>
            <w:r>
              <w:rPr>
                <w:rFonts w:ascii="仿宋_GB2312" w:eastAsia="仿宋_GB2312" w:hint="eastAsia"/>
                <w:sz w:val="20"/>
                <w:szCs w:val="20"/>
                <w:lang w:bidi="ar"/>
              </w:rPr>
              <w:br/>
              <w:t>13471811630</w:t>
            </w:r>
          </w:p>
        </w:tc>
        <w:tc>
          <w:tcPr>
            <w:tcW w:w="604" w:type="dxa"/>
            <w:shd w:val="clear" w:color="auto" w:fill="auto"/>
            <w:vAlign w:val="center"/>
          </w:tcPr>
          <w:p w:rsidR="008639BF" w:rsidRDefault="008639BF">
            <w:pPr>
              <w:rPr>
                <w:rFonts w:ascii="仿宋_GB2312" w:eastAsia="仿宋_GB2312"/>
                <w:sz w:val="20"/>
                <w:szCs w:val="20"/>
              </w:rPr>
            </w:pPr>
          </w:p>
        </w:tc>
      </w:tr>
      <w:tr w:rsidR="008639BF">
        <w:trPr>
          <w:trHeight w:val="90"/>
          <w:jc w:val="center"/>
        </w:trPr>
        <w:tc>
          <w:tcPr>
            <w:tcW w:w="423"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61</w:t>
            </w:r>
          </w:p>
        </w:tc>
        <w:tc>
          <w:tcPr>
            <w:tcW w:w="860"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商学院</w:t>
            </w:r>
          </w:p>
        </w:tc>
        <w:tc>
          <w:tcPr>
            <w:tcW w:w="676" w:type="dxa"/>
            <w:shd w:val="clear" w:color="FFFFCC" w:fill="FFFFFF"/>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广西河池宜州</w:t>
            </w:r>
          </w:p>
        </w:tc>
        <w:tc>
          <w:tcPr>
            <w:tcW w:w="1155"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运营管理</w:t>
            </w:r>
          </w:p>
        </w:tc>
        <w:tc>
          <w:tcPr>
            <w:tcW w:w="681"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1</w:t>
            </w:r>
          </w:p>
        </w:tc>
        <w:tc>
          <w:tcPr>
            <w:tcW w:w="1016"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2023.09-2024.07</w:t>
            </w:r>
          </w:p>
        </w:tc>
        <w:tc>
          <w:tcPr>
            <w:tcW w:w="657" w:type="dxa"/>
            <w:shd w:val="clear" w:color="auto" w:fill="auto"/>
            <w:vAlign w:val="center"/>
          </w:tcPr>
          <w:p w:rsidR="008639BF" w:rsidRDefault="00527FBC">
            <w:pPr>
              <w:widowControl/>
              <w:jc w:val="center"/>
              <w:textAlignment w:val="center"/>
              <w:rPr>
                <w:rFonts w:ascii="仿宋_GB2312" w:eastAsia="仿宋_GB2312"/>
                <w:sz w:val="20"/>
                <w:szCs w:val="20"/>
              </w:rPr>
            </w:pPr>
            <w:r>
              <w:rPr>
                <w:rFonts w:ascii="仿宋_GB2312" w:eastAsia="仿宋_GB2312" w:hint="eastAsia"/>
                <w:sz w:val="20"/>
                <w:szCs w:val="20"/>
                <w:lang w:bidi="ar"/>
              </w:rPr>
              <w:t>48</w:t>
            </w:r>
          </w:p>
        </w:tc>
        <w:tc>
          <w:tcPr>
            <w:tcW w:w="3688"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1.参考教材：马风才.运营管理(第六版)[M].机械工业出版社，2021（07）.</w:t>
            </w:r>
            <w:r>
              <w:rPr>
                <w:rFonts w:ascii="仿宋_GB2312" w:eastAsia="仿宋_GB2312" w:hint="eastAsia"/>
                <w:sz w:val="20"/>
                <w:szCs w:val="20"/>
                <w:lang w:bidi="ar"/>
              </w:rPr>
              <w:br/>
              <w:t>2.授课对象：人力资源管理专业本科生；</w:t>
            </w:r>
          </w:p>
        </w:tc>
        <w:tc>
          <w:tcPr>
            <w:tcW w:w="112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工商管理/人力资源管理</w:t>
            </w:r>
          </w:p>
        </w:tc>
        <w:tc>
          <w:tcPr>
            <w:tcW w:w="2472"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给本科生上一门课，完成人力资源管理专业的教学、专业建设、科研工作。</w:t>
            </w:r>
          </w:p>
        </w:tc>
        <w:tc>
          <w:tcPr>
            <w:tcW w:w="1435" w:type="dxa"/>
            <w:shd w:val="clear" w:color="auto" w:fill="auto"/>
            <w:vAlign w:val="center"/>
          </w:tcPr>
          <w:p w:rsidR="008639BF" w:rsidRDefault="00527FBC">
            <w:pPr>
              <w:widowControl/>
              <w:textAlignment w:val="center"/>
              <w:rPr>
                <w:rFonts w:ascii="仿宋_GB2312" w:eastAsia="仿宋_GB2312"/>
                <w:sz w:val="20"/>
                <w:szCs w:val="20"/>
              </w:rPr>
            </w:pPr>
            <w:r>
              <w:rPr>
                <w:rFonts w:ascii="仿宋_GB2312" w:eastAsia="仿宋_GB2312" w:hint="eastAsia"/>
                <w:sz w:val="20"/>
                <w:szCs w:val="20"/>
                <w:lang w:bidi="ar"/>
              </w:rPr>
              <w:t>覃举东院长；</w:t>
            </w:r>
            <w:r>
              <w:rPr>
                <w:rFonts w:ascii="仿宋_GB2312" w:eastAsia="仿宋_GB2312" w:hint="eastAsia"/>
                <w:sz w:val="20"/>
                <w:szCs w:val="20"/>
                <w:lang w:bidi="ar"/>
              </w:rPr>
              <w:br/>
              <w:t>13471811630</w:t>
            </w:r>
          </w:p>
        </w:tc>
        <w:tc>
          <w:tcPr>
            <w:tcW w:w="604" w:type="dxa"/>
            <w:shd w:val="clear" w:color="auto" w:fill="auto"/>
            <w:vAlign w:val="center"/>
          </w:tcPr>
          <w:p w:rsidR="008639BF" w:rsidRDefault="008639BF">
            <w:pPr>
              <w:rPr>
                <w:rFonts w:ascii="仿宋_GB2312" w:eastAsia="仿宋_GB2312"/>
                <w:sz w:val="20"/>
                <w:szCs w:val="20"/>
              </w:rPr>
            </w:pPr>
          </w:p>
        </w:tc>
      </w:tr>
    </w:tbl>
    <w:p w:rsidR="008639BF" w:rsidRDefault="00527FBC">
      <w:pPr>
        <w:spacing w:line="30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p>
    <w:p w:rsidR="008639BF" w:rsidRDefault="008639BF">
      <w:pPr>
        <w:spacing w:line="360" w:lineRule="auto"/>
        <w:jc w:val="both"/>
        <w:rPr>
          <w:rFonts w:ascii="仿宋" w:eastAsia="仿宋" w:hAnsi="仿宋"/>
          <w:sz w:val="32"/>
          <w:szCs w:val="32"/>
        </w:rPr>
        <w:sectPr w:rsidR="008639BF" w:rsidSect="007B2BD5">
          <w:footerReference w:type="even" r:id="rId7"/>
          <w:footerReference w:type="default" r:id="rId8"/>
          <w:pgSz w:w="16840" w:h="11910" w:orient="landscape"/>
          <w:pgMar w:top="1423" w:right="2098" w:bottom="1474" w:left="1871" w:header="0" w:footer="1599" w:gutter="0"/>
          <w:cols w:space="720"/>
          <w:docGrid w:linePitch="299"/>
        </w:sectPr>
      </w:pPr>
    </w:p>
    <w:p w:rsidR="008639BF" w:rsidRPr="008E7515" w:rsidRDefault="00527FBC">
      <w:pPr>
        <w:pStyle w:val="a9"/>
        <w:spacing w:before="0" w:beforeAutospacing="0" w:after="0" w:afterAutospacing="0" w:line="560" w:lineRule="exact"/>
        <w:jc w:val="center"/>
        <w:rPr>
          <w:rFonts w:ascii="方正小标宋简体" w:eastAsia="方正小标宋简体" w:hAnsi="黑体"/>
          <w:bCs/>
          <w:sz w:val="44"/>
          <w:szCs w:val="22"/>
          <w:lang w:val="zh-CN" w:bidi="zh-CN"/>
        </w:rPr>
      </w:pPr>
      <w:r w:rsidRPr="008E7515">
        <w:rPr>
          <w:rFonts w:ascii="方正小标宋简体" w:eastAsia="方正小标宋简体" w:hAnsi="黑体" w:hint="eastAsia"/>
          <w:bCs/>
          <w:sz w:val="44"/>
          <w:szCs w:val="22"/>
          <w:lang w:val="zh-CN" w:bidi="zh-CN"/>
        </w:rPr>
        <w:lastRenderedPageBreak/>
        <w:t>河池学院简介</w:t>
      </w:r>
    </w:p>
    <w:p w:rsidR="008639BF" w:rsidRDefault="008639BF">
      <w:pPr>
        <w:pStyle w:val="vsbcontentstart"/>
        <w:shd w:val="clear" w:color="auto" w:fill="FFFFFF"/>
        <w:spacing w:before="0" w:beforeAutospacing="0" w:after="0" w:afterAutospacing="0" w:line="504" w:lineRule="atLeast"/>
        <w:ind w:firstLine="480"/>
        <w:textAlignment w:val="baseline"/>
        <w:rPr>
          <w:color w:val="333333"/>
          <w:sz w:val="27"/>
          <w:szCs w:val="27"/>
        </w:rPr>
      </w:pPr>
    </w:p>
    <w:p w:rsidR="008639BF" w:rsidRPr="008E7515" w:rsidRDefault="00527FBC" w:rsidP="008E7515">
      <w:pPr>
        <w:pStyle w:val="vsbcontentstart"/>
        <w:shd w:val="clear" w:color="auto" w:fill="FFFFFF"/>
        <w:spacing w:before="0" w:beforeAutospacing="0" w:after="0" w:afterAutospacing="0" w:line="360" w:lineRule="auto"/>
        <w:ind w:firstLineChars="200" w:firstLine="560"/>
        <w:jc w:val="both"/>
        <w:textAlignment w:val="baseline"/>
        <w:rPr>
          <w:color w:val="000000" w:themeColor="text1"/>
          <w:sz w:val="28"/>
          <w:szCs w:val="27"/>
        </w:rPr>
      </w:pPr>
      <w:r w:rsidRPr="008E7515">
        <w:rPr>
          <w:rFonts w:hint="eastAsia"/>
          <w:color w:val="000000" w:themeColor="text1"/>
          <w:sz w:val="28"/>
          <w:szCs w:val="27"/>
        </w:rPr>
        <w:t>学校前身是创建于1951年的广西省宜山师范学校，历经广西宜山专区师范学校、柳州师专、广西河池地区宜山师范学校等办学阶段，1978年12月国务院批准在宜山师范学校为基础上建立河池师范专科学校，1979年5月经中共河池地委批准复办宜山师范学校（后更名为宜州民族师范学校），1994年教育部批准更名为“河池师范高等专科学校”。2003年经教育部、自治区人民政府批准在河池师范高等专科学校和宜州民族师范学校合并基础上建立河池学院。2011年12月，学校通过了教育部本科教学工作合格评估。2013年，学校获批为广西新增硕士学位授予单位立项建设单位。2016年1月，学校获批成为自治区层面整体转型发展试点高校。2019年12月，学校顺利通过本科教学审核评估。经过70多年办学发展，学校已成为一所具有一定规模、初具特色的多科性地方本科院校。</w:t>
      </w:r>
    </w:p>
    <w:p w:rsidR="008639BF" w:rsidRPr="008E7515" w:rsidRDefault="00527FBC" w:rsidP="008E7515">
      <w:pPr>
        <w:pStyle w:val="vsbcontentstart"/>
        <w:shd w:val="clear" w:color="auto" w:fill="FFFFFF"/>
        <w:spacing w:before="0" w:beforeAutospacing="0" w:after="0" w:afterAutospacing="0" w:line="360" w:lineRule="auto"/>
        <w:ind w:firstLineChars="200" w:firstLine="560"/>
        <w:jc w:val="both"/>
        <w:textAlignment w:val="baseline"/>
        <w:rPr>
          <w:color w:val="000000" w:themeColor="text1"/>
          <w:sz w:val="28"/>
          <w:szCs w:val="27"/>
        </w:rPr>
      </w:pPr>
      <w:r w:rsidRPr="008E7515">
        <w:rPr>
          <w:rFonts w:hint="eastAsia"/>
          <w:color w:val="000000" w:themeColor="text1"/>
          <w:sz w:val="28"/>
          <w:szCs w:val="27"/>
        </w:rPr>
        <w:t>学校坚持“扎根河池，服务地方，面向基层”为办学指导思想，秉持“修德、弘毅、勤业、致远”的校训，弘扬“忠诚执著 求真朴实”的学校精神，不断深化“质量立校、人才强校、特色兴校、文化铸校”的办学理念，全面落实立德树人根本任务，始终坚守为党育人、为国育才的初心使命，致力于转型发展、创新创业、服务社会、人才培养的探索研究，主动服务桂西北经济社会及教育事业的发展，培养了数十万“下得去、留得住、用得上、干得好”的高素质专门人才，为桂西北地区民族团结、社会进步和事业发展做出了积极的贡献。</w:t>
      </w:r>
    </w:p>
    <w:p w:rsidR="008639BF" w:rsidRPr="008E7515" w:rsidRDefault="00527FBC" w:rsidP="008E7515">
      <w:pPr>
        <w:pStyle w:val="vsbcontentstart"/>
        <w:shd w:val="clear" w:color="auto" w:fill="FFFFFF"/>
        <w:spacing w:before="0" w:beforeAutospacing="0" w:after="0" w:afterAutospacing="0" w:line="360" w:lineRule="auto"/>
        <w:ind w:firstLineChars="200" w:firstLine="560"/>
        <w:jc w:val="both"/>
        <w:textAlignment w:val="baseline"/>
        <w:rPr>
          <w:sz w:val="28"/>
          <w:szCs w:val="27"/>
        </w:rPr>
      </w:pPr>
      <w:r w:rsidRPr="008E7515">
        <w:rPr>
          <w:rFonts w:hint="eastAsia"/>
          <w:color w:val="000000" w:themeColor="text1"/>
          <w:sz w:val="28"/>
          <w:szCs w:val="27"/>
        </w:rPr>
        <w:lastRenderedPageBreak/>
        <w:t>学校校园环境优美，人文气息浓郁，占地面积</w:t>
      </w:r>
      <w:r w:rsidRPr="008E7515">
        <w:rPr>
          <w:color w:val="000000" w:themeColor="text1"/>
          <w:sz w:val="28"/>
          <w:szCs w:val="27"/>
        </w:rPr>
        <w:t>30</w:t>
      </w:r>
      <w:r w:rsidRPr="008E7515">
        <w:rPr>
          <w:rFonts w:hint="eastAsia"/>
          <w:color w:val="000000" w:themeColor="text1"/>
          <w:sz w:val="28"/>
          <w:szCs w:val="27"/>
        </w:rPr>
        <w:t>00余亩（含龙江</w:t>
      </w:r>
      <w:r w:rsidRPr="008E7515">
        <w:rPr>
          <w:color w:val="000000" w:themeColor="text1"/>
          <w:sz w:val="28"/>
          <w:szCs w:val="27"/>
        </w:rPr>
        <w:t>校区</w:t>
      </w:r>
      <w:r w:rsidRPr="008E7515">
        <w:rPr>
          <w:rFonts w:hint="eastAsia"/>
          <w:color w:val="000000" w:themeColor="text1"/>
          <w:sz w:val="28"/>
          <w:szCs w:val="27"/>
        </w:rPr>
        <w:t>5</w:t>
      </w:r>
      <w:r w:rsidRPr="008E7515">
        <w:rPr>
          <w:color w:val="000000" w:themeColor="text1"/>
          <w:sz w:val="28"/>
          <w:szCs w:val="27"/>
        </w:rPr>
        <w:t>78</w:t>
      </w:r>
      <w:r w:rsidRPr="008E7515">
        <w:rPr>
          <w:rFonts w:hint="eastAsia"/>
          <w:color w:val="000000" w:themeColor="text1"/>
          <w:sz w:val="28"/>
          <w:szCs w:val="27"/>
        </w:rPr>
        <w:t>亩和在建</w:t>
      </w:r>
      <w:r w:rsidRPr="008E7515">
        <w:rPr>
          <w:color w:val="000000" w:themeColor="text1"/>
          <w:sz w:val="28"/>
          <w:szCs w:val="27"/>
        </w:rPr>
        <w:t>金山湖</w:t>
      </w:r>
      <w:r w:rsidRPr="008E7515">
        <w:rPr>
          <w:rFonts w:hint="eastAsia"/>
          <w:color w:val="000000" w:themeColor="text1"/>
          <w:sz w:val="28"/>
          <w:szCs w:val="27"/>
        </w:rPr>
        <w:t>新校区</w:t>
      </w:r>
      <w:r w:rsidRPr="008E7515">
        <w:rPr>
          <w:color w:val="000000" w:themeColor="text1"/>
          <w:sz w:val="28"/>
          <w:szCs w:val="27"/>
        </w:rPr>
        <w:t>2450</w:t>
      </w:r>
      <w:r w:rsidRPr="008E7515">
        <w:rPr>
          <w:rFonts w:hint="eastAsia"/>
          <w:color w:val="000000" w:themeColor="text1"/>
          <w:sz w:val="28"/>
          <w:szCs w:val="27"/>
        </w:rPr>
        <w:t>亩）。龙江校区校舍建筑总面积为36.</w:t>
      </w:r>
      <w:r w:rsidRPr="008E7515">
        <w:rPr>
          <w:color w:val="000000" w:themeColor="text1"/>
          <w:sz w:val="28"/>
          <w:szCs w:val="27"/>
        </w:rPr>
        <w:t>41</w:t>
      </w:r>
      <w:r w:rsidRPr="008E7515">
        <w:rPr>
          <w:rFonts w:hint="eastAsia"/>
          <w:color w:val="000000" w:themeColor="text1"/>
          <w:sz w:val="28"/>
          <w:szCs w:val="27"/>
        </w:rPr>
        <w:t>万平方米。学校现有教职工916人，其中专任教师712人，具有高级职称264人，硕士以上学位660人，具有硕士研</w:t>
      </w:r>
      <w:r w:rsidRPr="008E7515">
        <w:rPr>
          <w:rFonts w:hint="eastAsia"/>
          <w:sz w:val="28"/>
          <w:szCs w:val="27"/>
        </w:rPr>
        <w:t>究生导师资格35人，外聘教师88人。目前，全日制在校生近1</w:t>
      </w:r>
      <w:r w:rsidRPr="008E7515">
        <w:rPr>
          <w:sz w:val="28"/>
          <w:szCs w:val="27"/>
        </w:rPr>
        <w:t>7</w:t>
      </w:r>
      <w:r w:rsidRPr="008E7515">
        <w:rPr>
          <w:rFonts w:hint="eastAsia"/>
          <w:sz w:val="28"/>
          <w:szCs w:val="27"/>
        </w:rPr>
        <w:t>000人，并逐年扩招办学规模，生源分别来自广西、山东、四川、海南、江西、福建等全国19个省，并招收来自1</w:t>
      </w:r>
      <w:r w:rsidRPr="008E7515">
        <w:rPr>
          <w:sz w:val="28"/>
          <w:szCs w:val="27"/>
        </w:rPr>
        <w:t>5</w:t>
      </w:r>
      <w:r w:rsidRPr="008E7515">
        <w:rPr>
          <w:rFonts w:hint="eastAsia"/>
          <w:sz w:val="28"/>
          <w:szCs w:val="27"/>
        </w:rPr>
        <w:t>个国家留学生。</w:t>
      </w:r>
    </w:p>
    <w:p w:rsidR="008639BF" w:rsidRPr="008E7515" w:rsidRDefault="00527FBC" w:rsidP="008E7515">
      <w:pPr>
        <w:spacing w:line="360" w:lineRule="auto"/>
        <w:ind w:firstLineChars="200" w:firstLine="560"/>
        <w:jc w:val="both"/>
        <w:rPr>
          <w:color w:val="000000" w:themeColor="text1"/>
          <w:sz w:val="28"/>
          <w:szCs w:val="27"/>
        </w:rPr>
      </w:pPr>
      <w:r w:rsidRPr="008E7515">
        <w:rPr>
          <w:rFonts w:hint="eastAsia"/>
          <w:color w:val="000000" w:themeColor="text1"/>
          <w:sz w:val="28"/>
          <w:szCs w:val="27"/>
        </w:rPr>
        <w:t>学校学科门类丰富，专业特色鲜明。学校按照“兴工、厚文、强师、拓新”的学科发展之路，积极发展经济学、法学、教育学、文学、历史学、理学、工学、管理学、艺术学等9大学科门类，设有5</w:t>
      </w:r>
      <w:r w:rsidRPr="008E7515">
        <w:rPr>
          <w:color w:val="000000" w:themeColor="text1"/>
          <w:sz w:val="28"/>
          <w:szCs w:val="27"/>
        </w:rPr>
        <w:t>0</w:t>
      </w:r>
      <w:r w:rsidRPr="008E7515">
        <w:rPr>
          <w:rFonts w:hint="eastAsia"/>
          <w:color w:val="000000" w:themeColor="text1"/>
          <w:sz w:val="28"/>
          <w:szCs w:val="27"/>
        </w:rPr>
        <w:t>个本科专业。目前，学校有1个国家级特色专业建设点——汉语言文学，2个广西一流学科建设项目——电子信息、中国语言文学，2个广西重点学科——民族学、生物化工，2个广西高校重点建设学科——文艺学、应用化学，1个广西高校优势特色重点学科——中国现当代文学，1个广西民族院校特色学科——民族传统体育学，1</w:t>
      </w:r>
      <w:r w:rsidRPr="008E7515">
        <w:rPr>
          <w:color w:val="000000" w:themeColor="text1"/>
          <w:sz w:val="28"/>
          <w:szCs w:val="27"/>
        </w:rPr>
        <w:t>5</w:t>
      </w:r>
      <w:r w:rsidRPr="008E7515">
        <w:rPr>
          <w:rFonts w:hint="eastAsia"/>
          <w:color w:val="000000" w:themeColor="text1"/>
          <w:sz w:val="28"/>
          <w:szCs w:val="27"/>
        </w:rPr>
        <w:t>个省级一流本科专业。学校建设有一批科研平台，其中：1个广西省级重点实验室——广西蚕桑生态学与智能化技术应用重点实验室，2个广西高校人文社会科学重点研究基地——桂西北少数民族非物质文化资源研究基地、文学创作人才培养基地，</w:t>
      </w:r>
      <w:r w:rsidRPr="008E7515">
        <w:rPr>
          <w:color w:val="000000" w:themeColor="text1"/>
          <w:sz w:val="28"/>
          <w:szCs w:val="27"/>
        </w:rPr>
        <w:t>2</w:t>
      </w:r>
      <w:r w:rsidRPr="008E7515">
        <w:rPr>
          <w:rFonts w:hint="eastAsia"/>
          <w:color w:val="000000" w:themeColor="text1"/>
          <w:sz w:val="28"/>
          <w:szCs w:val="27"/>
        </w:rPr>
        <w:t>个广西高校重点实验室——微生物及植物资源利用开发重点实验室、人工智能与信息处理重点实验室，1个广西普通本科高校示范性现代产业学院——广西现代蚕桑丝绸产业学院，1个广西高校科技创新和服务能力提升工程项目——广西现代蚕桑丝绸协同创新中心，2个广西校地校企共建科技创新平台——桑蚕研究中心、桂西北地方资源和利用工程中心，1个广西“2011协同创新中心”</w:t>
      </w:r>
      <w:r w:rsidRPr="008E7515">
        <w:rPr>
          <w:rFonts w:hint="eastAsia"/>
          <w:color w:val="000000" w:themeColor="text1"/>
          <w:sz w:val="28"/>
          <w:szCs w:val="27"/>
        </w:rPr>
        <w:lastRenderedPageBreak/>
        <w:t>——桂学研究会河池学院研究基地，1个博士后创新实践基地，1个广西院士工作站——河池学院蚕桑智能装备与检测广西院士工作站。</w:t>
      </w:r>
    </w:p>
    <w:p w:rsidR="008639BF" w:rsidRPr="008E7515" w:rsidRDefault="00527FBC" w:rsidP="008E7515">
      <w:pPr>
        <w:pStyle w:val="vsbcontentstart"/>
        <w:shd w:val="clear" w:color="auto" w:fill="FFFFFF"/>
        <w:spacing w:before="0" w:beforeAutospacing="0" w:after="0" w:afterAutospacing="0" w:line="360" w:lineRule="auto"/>
        <w:ind w:firstLineChars="200" w:firstLine="560"/>
        <w:jc w:val="both"/>
        <w:textAlignment w:val="baseline"/>
        <w:rPr>
          <w:color w:val="000000" w:themeColor="text1"/>
          <w:sz w:val="28"/>
          <w:szCs w:val="27"/>
        </w:rPr>
      </w:pPr>
      <w:r w:rsidRPr="008E7515">
        <w:rPr>
          <w:rFonts w:hint="eastAsia"/>
          <w:color w:val="000000" w:themeColor="text1"/>
          <w:sz w:val="28"/>
          <w:szCs w:val="27"/>
        </w:rPr>
        <w:t>学校立足地方，走产学研用融合、校企合作转型发展之路。依托河池的中国有色金属之乡、中国水电之乡、世界长寿之乡、世界铜鼓之乡、刘三姐故乡的“五乡”丰富自然物质资源和民族文化资源，与河池市共建了桂西北少数民族体育传承中心和长寿养生旅游学院，与河池市委宣传部共建马克思主义学院、新闻系，与河池市教育局联合开展“卓越教师培养”，与宜州区共建“刘三姐艺术学院”等校地合作平台；共建吉翁电子（深圳）有限公司•河池学院技术研发中心、深圳爱汇百变教育集团•河池学院教育机器人技术研发中心；与深圳大学合作共建理论经济学博士后科研流动站博士后合作研究基地、“一带一路”国际合作发展（深圳）研究院河池分院。</w:t>
      </w:r>
    </w:p>
    <w:p w:rsidR="008639BF" w:rsidRPr="008E7515" w:rsidRDefault="00527FBC" w:rsidP="008E7515">
      <w:pPr>
        <w:pStyle w:val="vsbcontentstart"/>
        <w:shd w:val="clear" w:color="auto" w:fill="FFFFFF"/>
        <w:spacing w:before="0" w:beforeAutospacing="0" w:after="0" w:afterAutospacing="0" w:line="360" w:lineRule="auto"/>
        <w:ind w:firstLineChars="200" w:firstLine="560"/>
        <w:jc w:val="both"/>
        <w:textAlignment w:val="baseline"/>
        <w:rPr>
          <w:color w:val="000000" w:themeColor="text1"/>
          <w:sz w:val="28"/>
          <w:szCs w:val="27"/>
        </w:rPr>
      </w:pPr>
      <w:r w:rsidRPr="008E7515">
        <w:rPr>
          <w:rFonts w:hint="eastAsia"/>
          <w:color w:val="000000" w:themeColor="text1"/>
          <w:sz w:val="28"/>
          <w:szCs w:val="27"/>
        </w:rPr>
        <w:t>学校深化教育改革，人才培养质量不断提高。学校积极探索产教融合、应用型人才培养新模式。依托校企校行合作平台，实施了卓越写作人才、卓越教师等人才培养模式的改革。近五年来，获得自治区级教学成果奖19项。学校师生编排导演的民族舞蹈连续3年荣获全国大学生艺术展演一等奖。特别是独具民族特色的彩调歌舞剧《刘三姐》多次巡演区内各地，获得社会好评。学校在70年的办学过程中，传承并发扬了写作人才培养的优良传统，先后培养出一大批活跃在广西各地的高素质应用型写作人才，涌现出了东西、凡一平等知名作家和一批文学新秀，被誉为“河池学院文学现象</w:t>
      </w:r>
      <w:r w:rsidRPr="008E7515">
        <w:rPr>
          <w:rFonts w:hint="eastAsia"/>
          <w:b/>
          <w:bCs/>
          <w:color w:val="FF0000"/>
          <w:sz w:val="28"/>
          <w:szCs w:val="27"/>
        </w:rPr>
        <w:t>”</w:t>
      </w:r>
      <w:r w:rsidRPr="008E7515">
        <w:rPr>
          <w:rFonts w:hint="eastAsia"/>
          <w:color w:val="000000" w:themeColor="text1"/>
          <w:sz w:val="28"/>
          <w:szCs w:val="27"/>
        </w:rPr>
        <w:t>。学校少数民族传统体育文化教育大放光彩，</w:t>
      </w:r>
      <w:r w:rsidRPr="008E7515">
        <w:rPr>
          <w:rFonts w:hint="eastAsia"/>
          <w:sz w:val="28"/>
          <w:szCs w:val="27"/>
        </w:rPr>
        <w:t>独竹漂、板鞋竞速等民族传统体育项目在全国赛事中共计夺得34枚金牌。学校共有南楼丹霞等46个学生社团，校园文化异彩纷呈，引起多家重要媒体的关</w:t>
      </w:r>
      <w:r w:rsidRPr="008E7515">
        <w:rPr>
          <w:rFonts w:hint="eastAsia"/>
          <w:color w:val="000000" w:themeColor="text1"/>
          <w:sz w:val="28"/>
          <w:szCs w:val="27"/>
        </w:rPr>
        <w:t>注。</w:t>
      </w:r>
    </w:p>
    <w:p w:rsidR="008639BF" w:rsidRPr="008E7515" w:rsidRDefault="00527FBC" w:rsidP="008E7515">
      <w:pPr>
        <w:pStyle w:val="vsbcontentstart"/>
        <w:shd w:val="clear" w:color="auto" w:fill="FFFFFF"/>
        <w:spacing w:before="0" w:beforeAutospacing="0" w:after="0" w:afterAutospacing="0" w:line="360" w:lineRule="auto"/>
        <w:ind w:firstLineChars="200" w:firstLine="560"/>
        <w:jc w:val="both"/>
        <w:textAlignment w:val="baseline"/>
        <w:rPr>
          <w:color w:val="000000" w:themeColor="text1"/>
          <w:sz w:val="28"/>
          <w:szCs w:val="27"/>
        </w:rPr>
      </w:pPr>
      <w:r w:rsidRPr="008E7515">
        <w:rPr>
          <w:rFonts w:hint="eastAsia"/>
          <w:color w:val="000000" w:themeColor="text1"/>
          <w:sz w:val="28"/>
          <w:szCs w:val="27"/>
        </w:rPr>
        <w:lastRenderedPageBreak/>
        <w:t>学校积极建设和谐文明校园，先后被授予“全国绿化模范单位”、“全国学校艺术教育先进单位”、“全国大学生暑期社会实践先进单位”、国家级“语言文字规范化示范校”、自治区文明单位、自治区级“绿色大学”“广西高校安全文明校园”等荣誉称号，社会影响和社会声誉不断提高。</w:t>
      </w:r>
    </w:p>
    <w:p w:rsidR="008639BF" w:rsidRDefault="00527FBC" w:rsidP="008E7515">
      <w:pPr>
        <w:pStyle w:val="vsbcontentstart"/>
        <w:shd w:val="clear" w:color="auto" w:fill="FFFFFF"/>
        <w:spacing w:before="0" w:beforeAutospacing="0" w:after="0" w:afterAutospacing="0" w:line="360" w:lineRule="auto"/>
        <w:ind w:firstLineChars="200" w:firstLine="560"/>
        <w:jc w:val="both"/>
        <w:textAlignment w:val="baseline"/>
        <w:rPr>
          <w:color w:val="000000" w:themeColor="text1"/>
          <w:sz w:val="27"/>
          <w:szCs w:val="27"/>
        </w:rPr>
      </w:pPr>
      <w:r w:rsidRPr="008E7515">
        <w:rPr>
          <w:rFonts w:hint="eastAsia"/>
          <w:color w:val="000000" w:themeColor="text1"/>
          <w:sz w:val="28"/>
          <w:szCs w:val="27"/>
        </w:rPr>
        <w:t>展望未来，进入新发展阶段，学校将高举中国特色社会主义伟大旗帜，以习近平新时代中国特色社会主义思想为指导，深入学习贯彻习近平总书记关于教育的重要论述和全国教育大会精神，坚持立德树人根本任务，坚持社会主义办学方向，牢固树立人才培养中心地位，坚持扎根地方办学理念，紧密围绕地方经济社会发展，制定了“兴工、厚文、强师、拓新”的学科发展之路，力争在产教融合、校企合作、产学研一体化等方面有新作为，培养基础扎实、实践能力强、有创新精神、求实敬业的高素质应用型人才，到2035年建设成为特色鲜明、基础扎实、优势显著的国内知名区域高水平地方应用型大学。</w:t>
      </w:r>
    </w:p>
    <w:p w:rsidR="008639BF" w:rsidRDefault="008639BF">
      <w:pPr>
        <w:pStyle w:val="vsbcontentstart"/>
        <w:shd w:val="clear" w:color="auto" w:fill="FFFFFF"/>
        <w:spacing w:before="0" w:beforeAutospacing="0" w:after="0" w:afterAutospacing="0" w:line="504" w:lineRule="atLeast"/>
        <w:ind w:firstLine="480"/>
        <w:textAlignment w:val="baseline"/>
        <w:rPr>
          <w:color w:val="333333"/>
          <w:sz w:val="27"/>
          <w:szCs w:val="27"/>
        </w:rPr>
      </w:pPr>
    </w:p>
    <w:p w:rsidR="008639BF" w:rsidRDefault="008639BF">
      <w:pPr>
        <w:spacing w:line="360" w:lineRule="auto"/>
        <w:jc w:val="both"/>
        <w:rPr>
          <w:rFonts w:ascii="仿宋" w:eastAsia="仿宋" w:hAnsi="仿宋"/>
          <w:sz w:val="32"/>
          <w:szCs w:val="32"/>
        </w:rPr>
      </w:pPr>
    </w:p>
    <w:p w:rsidR="008639BF" w:rsidRDefault="008639BF">
      <w:pPr>
        <w:spacing w:line="360" w:lineRule="auto"/>
        <w:jc w:val="both"/>
        <w:rPr>
          <w:rFonts w:ascii="仿宋" w:eastAsia="仿宋" w:hAnsi="仿宋"/>
          <w:sz w:val="32"/>
          <w:szCs w:val="32"/>
        </w:rPr>
      </w:pPr>
    </w:p>
    <w:p w:rsidR="008639BF" w:rsidRDefault="008639BF">
      <w:pPr>
        <w:spacing w:line="360" w:lineRule="auto"/>
        <w:jc w:val="both"/>
        <w:rPr>
          <w:rFonts w:ascii="仿宋" w:eastAsia="仿宋" w:hAnsi="仿宋"/>
          <w:sz w:val="32"/>
          <w:szCs w:val="32"/>
        </w:rPr>
      </w:pPr>
    </w:p>
    <w:p w:rsidR="008639BF" w:rsidRDefault="00527FBC">
      <w:pPr>
        <w:rPr>
          <w:rFonts w:ascii="仿宋" w:eastAsia="仿宋" w:hAnsi="仿宋"/>
          <w:sz w:val="32"/>
          <w:szCs w:val="32"/>
        </w:rPr>
      </w:pPr>
      <w:r>
        <w:rPr>
          <w:rFonts w:ascii="仿宋" w:eastAsia="仿宋" w:hAnsi="仿宋" w:hint="eastAsia"/>
          <w:sz w:val="32"/>
          <w:szCs w:val="32"/>
        </w:rPr>
        <w:br w:type="page"/>
      </w:r>
    </w:p>
    <w:p w:rsidR="008639BF" w:rsidRPr="008E7515" w:rsidRDefault="00527FBC" w:rsidP="008E7515">
      <w:pPr>
        <w:pStyle w:val="a9"/>
        <w:spacing w:before="0" w:beforeAutospacing="0" w:after="0" w:afterAutospacing="0" w:line="560" w:lineRule="exact"/>
        <w:jc w:val="center"/>
        <w:rPr>
          <w:rFonts w:ascii="方正小标宋简体" w:eastAsia="方正小标宋简体" w:hAnsi="黑体"/>
          <w:bCs/>
          <w:sz w:val="44"/>
          <w:szCs w:val="22"/>
          <w:lang w:val="zh-CN" w:bidi="zh-CN"/>
        </w:rPr>
      </w:pPr>
      <w:r w:rsidRPr="008E7515">
        <w:rPr>
          <w:rFonts w:ascii="方正小标宋简体" w:eastAsia="方正小标宋简体" w:hAnsi="黑体" w:hint="eastAsia"/>
          <w:bCs/>
          <w:sz w:val="44"/>
          <w:szCs w:val="22"/>
          <w:lang w:val="zh-CN" w:bidi="zh-CN"/>
        </w:rPr>
        <w:lastRenderedPageBreak/>
        <w:t>河池学院本科专业一览表</w:t>
      </w:r>
    </w:p>
    <w:p w:rsidR="008639BF" w:rsidRDefault="00527FBC">
      <w:pPr>
        <w:spacing w:line="360" w:lineRule="auto"/>
        <w:jc w:val="center"/>
        <w:rPr>
          <w:rFonts w:ascii="仿宋" w:eastAsia="仿宋" w:hAnsi="仿宋"/>
          <w:sz w:val="32"/>
          <w:szCs w:val="32"/>
          <w:lang w:val="en-US"/>
        </w:rPr>
      </w:pPr>
      <w:r>
        <w:rPr>
          <w:rFonts w:ascii="仿宋" w:eastAsia="仿宋" w:hAnsi="仿宋" w:hint="eastAsia"/>
          <w:sz w:val="32"/>
          <w:szCs w:val="32"/>
          <w:lang w:val="en-US"/>
        </w:rPr>
        <w:t>（截止2023年6月）</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72"/>
        <w:gridCol w:w="1988"/>
        <w:gridCol w:w="1701"/>
        <w:gridCol w:w="4199"/>
      </w:tblGrid>
      <w:tr w:rsidR="008639BF" w:rsidTr="007B2BD5">
        <w:trPr>
          <w:trHeight w:val="375"/>
          <w:jc w:val="center"/>
        </w:trPr>
        <w:tc>
          <w:tcPr>
            <w:tcW w:w="1433" w:type="dxa"/>
            <w:shd w:val="clear" w:color="auto" w:fill="auto"/>
            <w:vAlign w:val="center"/>
          </w:tcPr>
          <w:p w:rsidR="008639BF" w:rsidRPr="008E7515" w:rsidRDefault="00527FBC" w:rsidP="008E7515">
            <w:pPr>
              <w:widowControl/>
              <w:jc w:val="center"/>
              <w:textAlignment w:val="center"/>
              <w:rPr>
                <w:b/>
                <w:color w:val="000000"/>
                <w:sz w:val="28"/>
                <w:szCs w:val="28"/>
              </w:rPr>
            </w:pPr>
            <w:r w:rsidRPr="008E7515">
              <w:rPr>
                <w:rFonts w:hint="eastAsia"/>
                <w:b/>
                <w:color w:val="000000"/>
                <w:sz w:val="28"/>
                <w:szCs w:val="28"/>
                <w:lang w:val="en-US" w:bidi="ar"/>
              </w:rPr>
              <w:t>学院名称</w:t>
            </w:r>
          </w:p>
        </w:tc>
        <w:tc>
          <w:tcPr>
            <w:tcW w:w="572" w:type="dxa"/>
            <w:shd w:val="clear" w:color="auto" w:fill="auto"/>
            <w:vAlign w:val="center"/>
          </w:tcPr>
          <w:p w:rsidR="008639BF" w:rsidRPr="008E7515" w:rsidRDefault="00527FBC" w:rsidP="008E7515">
            <w:pPr>
              <w:widowControl/>
              <w:jc w:val="center"/>
              <w:textAlignment w:val="center"/>
              <w:rPr>
                <w:b/>
                <w:color w:val="000000"/>
                <w:sz w:val="28"/>
                <w:szCs w:val="28"/>
              </w:rPr>
            </w:pPr>
            <w:r w:rsidRPr="008E7515">
              <w:rPr>
                <w:rFonts w:hint="eastAsia"/>
                <w:b/>
                <w:color w:val="000000"/>
                <w:sz w:val="28"/>
                <w:szCs w:val="28"/>
                <w:lang w:val="en-US" w:bidi="ar"/>
              </w:rPr>
              <w:t>序号</w:t>
            </w:r>
          </w:p>
        </w:tc>
        <w:tc>
          <w:tcPr>
            <w:tcW w:w="1988" w:type="dxa"/>
            <w:shd w:val="clear" w:color="auto" w:fill="auto"/>
            <w:vAlign w:val="center"/>
          </w:tcPr>
          <w:p w:rsidR="008639BF" w:rsidRPr="008E7515" w:rsidRDefault="00527FBC" w:rsidP="008E7515">
            <w:pPr>
              <w:widowControl/>
              <w:jc w:val="center"/>
              <w:textAlignment w:val="center"/>
              <w:rPr>
                <w:b/>
                <w:color w:val="000000"/>
                <w:sz w:val="28"/>
                <w:szCs w:val="28"/>
              </w:rPr>
            </w:pPr>
            <w:r w:rsidRPr="008E7515">
              <w:rPr>
                <w:rFonts w:hint="eastAsia"/>
                <w:b/>
                <w:color w:val="000000"/>
                <w:sz w:val="28"/>
                <w:szCs w:val="28"/>
                <w:lang w:val="en-US" w:bidi="ar"/>
              </w:rPr>
              <w:t>专业名称</w:t>
            </w:r>
          </w:p>
        </w:tc>
        <w:tc>
          <w:tcPr>
            <w:tcW w:w="1701" w:type="dxa"/>
            <w:shd w:val="clear" w:color="auto" w:fill="auto"/>
            <w:vAlign w:val="center"/>
          </w:tcPr>
          <w:p w:rsidR="008639BF" w:rsidRPr="008E7515" w:rsidRDefault="00527FBC" w:rsidP="008E7515">
            <w:pPr>
              <w:widowControl/>
              <w:jc w:val="center"/>
              <w:textAlignment w:val="center"/>
              <w:rPr>
                <w:b/>
                <w:color w:val="000000"/>
                <w:sz w:val="28"/>
                <w:szCs w:val="28"/>
              </w:rPr>
            </w:pPr>
            <w:r w:rsidRPr="008E7515">
              <w:rPr>
                <w:rFonts w:hint="eastAsia"/>
                <w:b/>
                <w:color w:val="000000"/>
                <w:sz w:val="28"/>
                <w:szCs w:val="28"/>
                <w:lang w:val="en-US" w:bidi="ar"/>
              </w:rPr>
              <w:t>学位类别</w:t>
            </w:r>
          </w:p>
        </w:tc>
        <w:tc>
          <w:tcPr>
            <w:tcW w:w="4199" w:type="dxa"/>
            <w:shd w:val="clear" w:color="auto" w:fill="auto"/>
            <w:vAlign w:val="center"/>
          </w:tcPr>
          <w:p w:rsidR="008639BF" w:rsidRPr="008E7515" w:rsidRDefault="00527FBC" w:rsidP="008E7515">
            <w:pPr>
              <w:widowControl/>
              <w:jc w:val="center"/>
              <w:textAlignment w:val="center"/>
              <w:rPr>
                <w:b/>
                <w:color w:val="000000"/>
                <w:sz w:val="28"/>
                <w:szCs w:val="28"/>
              </w:rPr>
            </w:pPr>
            <w:r w:rsidRPr="008E7515">
              <w:rPr>
                <w:rFonts w:hint="eastAsia"/>
                <w:b/>
                <w:color w:val="000000"/>
                <w:sz w:val="28"/>
                <w:szCs w:val="28"/>
                <w:lang w:val="en-US" w:bidi="ar"/>
              </w:rPr>
              <w:t>备注</w:t>
            </w:r>
          </w:p>
        </w:tc>
      </w:tr>
      <w:tr w:rsidR="008639BF" w:rsidTr="007B2BD5">
        <w:trPr>
          <w:trHeight w:val="1875"/>
          <w:jc w:val="center"/>
        </w:trPr>
        <w:tc>
          <w:tcPr>
            <w:tcW w:w="1433" w:type="dxa"/>
            <w:vMerge w:val="restart"/>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文学与传媒学院</w:t>
            </w: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1</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汉语言文学</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文学学士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国家级特色专业</w:t>
            </w:r>
            <w:r w:rsidRPr="007B2BD5">
              <w:rPr>
                <w:rFonts w:hint="eastAsia"/>
                <w:color w:val="000000"/>
                <w:sz w:val="26"/>
                <w:szCs w:val="26"/>
                <w:lang w:val="en-US" w:bidi="ar"/>
              </w:rPr>
              <w:br/>
              <w:t>通过教育部师范类专业试点认证专业</w:t>
            </w:r>
            <w:r w:rsidRPr="007B2BD5">
              <w:rPr>
                <w:rFonts w:hint="eastAsia"/>
                <w:color w:val="000000"/>
                <w:sz w:val="26"/>
                <w:szCs w:val="26"/>
                <w:lang w:val="en-US" w:bidi="ar"/>
              </w:rPr>
              <w:br/>
              <w:t>广西教师教育优势特色专业</w:t>
            </w:r>
            <w:r w:rsidRPr="007B2BD5">
              <w:rPr>
                <w:rFonts w:hint="eastAsia"/>
                <w:color w:val="000000"/>
                <w:sz w:val="26"/>
                <w:szCs w:val="26"/>
                <w:lang w:val="en-US" w:bidi="ar"/>
              </w:rPr>
              <w:br/>
              <w:t>广西一流学科（培育）建设专业</w:t>
            </w:r>
            <w:r w:rsidRPr="007B2BD5">
              <w:rPr>
                <w:rFonts w:hint="eastAsia"/>
                <w:color w:val="000000"/>
                <w:sz w:val="26"/>
                <w:szCs w:val="26"/>
                <w:lang w:val="en-US" w:bidi="ar"/>
              </w:rPr>
              <w:br/>
              <w:t>自治区级一流本科专业建设点</w:t>
            </w:r>
          </w:p>
        </w:tc>
      </w:tr>
      <w:tr w:rsidR="008639BF" w:rsidTr="007B2BD5">
        <w:trPr>
          <w:trHeight w:val="112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2</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新闻学</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文学学士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广西本科高校特色专业及实验实训教学基地（中心）一体化建设专业</w:t>
            </w:r>
            <w:r w:rsidRPr="007B2BD5">
              <w:rPr>
                <w:rFonts w:hint="eastAsia"/>
                <w:color w:val="000000"/>
                <w:sz w:val="26"/>
                <w:szCs w:val="26"/>
                <w:lang w:val="en-US" w:bidi="ar"/>
              </w:rPr>
              <w:br/>
              <w:t>自治区级一流本科专业建设点</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3</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汉语国际教育</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文学学士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广西优势特色专业</w:t>
            </w:r>
          </w:p>
        </w:tc>
      </w:tr>
      <w:tr w:rsidR="008639BF" w:rsidTr="007B2BD5">
        <w:trPr>
          <w:trHeight w:val="375"/>
          <w:jc w:val="center"/>
        </w:trPr>
        <w:tc>
          <w:tcPr>
            <w:tcW w:w="1433" w:type="dxa"/>
            <w:vMerge w:val="restart"/>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公共管理学院</w:t>
            </w: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4</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历史学</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历史学学士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5</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社会工作</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法学学士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6</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行政管理</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管理学学士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广西高校特色专业及课程一体化建设专业</w:t>
            </w:r>
          </w:p>
        </w:tc>
      </w:tr>
      <w:tr w:rsidR="008639BF" w:rsidTr="007B2BD5">
        <w:trPr>
          <w:trHeight w:val="375"/>
          <w:jc w:val="center"/>
        </w:trPr>
        <w:tc>
          <w:tcPr>
            <w:tcW w:w="1433"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马克思主义学院</w:t>
            </w: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7</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思想政治教育</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法学学士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自治区级一流本科专业建设点</w:t>
            </w:r>
          </w:p>
        </w:tc>
      </w:tr>
      <w:tr w:rsidR="008639BF" w:rsidTr="007B2BD5">
        <w:trPr>
          <w:trHeight w:val="750"/>
          <w:jc w:val="center"/>
        </w:trPr>
        <w:tc>
          <w:tcPr>
            <w:tcW w:w="1433" w:type="dxa"/>
            <w:vMerge w:val="restart"/>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外国语学院</w:t>
            </w: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8</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英语</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文学学士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广西优势特色专业</w:t>
            </w:r>
            <w:r w:rsidRPr="007B2BD5">
              <w:rPr>
                <w:rFonts w:hint="eastAsia"/>
                <w:color w:val="000000"/>
                <w:sz w:val="26"/>
                <w:szCs w:val="26"/>
                <w:lang w:val="en-US" w:bidi="ar"/>
              </w:rPr>
              <w:br/>
              <w:t>自治区级一流本科专业建设点</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9</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商务英语</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文学学士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10</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泰语</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文学学士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750"/>
          <w:jc w:val="center"/>
        </w:trPr>
        <w:tc>
          <w:tcPr>
            <w:tcW w:w="1433" w:type="dxa"/>
            <w:vMerge w:val="restart"/>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数理学院</w:t>
            </w: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11</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数学与应用数学</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理学学士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广西高校特色专业及课程一体化建设专业</w:t>
            </w:r>
            <w:r w:rsidRPr="007B2BD5">
              <w:rPr>
                <w:rFonts w:hint="eastAsia"/>
                <w:color w:val="000000"/>
                <w:sz w:val="26"/>
                <w:szCs w:val="26"/>
                <w:lang w:val="en-US" w:bidi="ar"/>
              </w:rPr>
              <w:br/>
              <w:t>自治区级一流本科专业建设点</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12</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信息与计算科学</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理学学士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13</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应用统计学</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理学学士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14</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物理学</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理学学士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750"/>
          <w:jc w:val="center"/>
        </w:trPr>
        <w:tc>
          <w:tcPr>
            <w:tcW w:w="1433" w:type="dxa"/>
            <w:vMerge w:val="restart"/>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人工智能与制造学</w:t>
            </w:r>
            <w:r w:rsidRPr="008E7515">
              <w:rPr>
                <w:rFonts w:hint="eastAsia"/>
                <w:color w:val="000000"/>
                <w:sz w:val="28"/>
                <w:szCs w:val="28"/>
                <w:lang w:val="en-US" w:bidi="ar"/>
              </w:rPr>
              <w:lastRenderedPageBreak/>
              <w:t>院</w:t>
            </w: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lastRenderedPageBreak/>
              <w:t>15</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电子信息工程</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工学学士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广西高校特色专业及课程一体化建设专业</w:t>
            </w:r>
            <w:r w:rsidRPr="007B2BD5">
              <w:rPr>
                <w:rFonts w:hint="eastAsia"/>
                <w:color w:val="000000"/>
                <w:sz w:val="26"/>
                <w:szCs w:val="26"/>
                <w:lang w:val="en-US" w:bidi="ar"/>
              </w:rPr>
              <w:br/>
              <w:t>自治区级一流本科专业建设点</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16</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机械设计制造及其自动化</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工学学士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自治区级一流本科专业建设点</w:t>
            </w:r>
          </w:p>
        </w:tc>
      </w:tr>
      <w:tr w:rsidR="008639BF" w:rsidTr="007B2BD5">
        <w:trPr>
          <w:trHeight w:val="112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17</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电气工程及其自动化</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工学学士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广西本科高校特色专业及实验实训教学基地（中心）一体化建设专业</w:t>
            </w:r>
            <w:r w:rsidRPr="007B2BD5">
              <w:rPr>
                <w:rFonts w:hint="eastAsia"/>
                <w:color w:val="000000"/>
                <w:sz w:val="26"/>
                <w:szCs w:val="26"/>
                <w:lang w:val="en-US" w:bidi="ar"/>
              </w:rPr>
              <w:br/>
              <w:t>自治区级一流本科专业建设点</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18</w:t>
            </w:r>
          </w:p>
        </w:tc>
        <w:tc>
          <w:tcPr>
            <w:tcW w:w="1988" w:type="dxa"/>
            <w:shd w:val="clear" w:color="auto" w:fill="auto"/>
            <w:vAlign w:val="center"/>
          </w:tcPr>
          <w:p w:rsidR="008639BF" w:rsidRPr="008E7515" w:rsidRDefault="00527FBC" w:rsidP="008E7515">
            <w:pPr>
              <w:widowControl/>
              <w:jc w:val="both"/>
              <w:textAlignment w:val="center"/>
              <w:rPr>
                <w:color w:val="000000"/>
                <w:sz w:val="28"/>
                <w:szCs w:val="28"/>
              </w:rPr>
            </w:pPr>
            <w:r w:rsidRPr="008E7515">
              <w:rPr>
                <w:rFonts w:hint="eastAsia"/>
                <w:color w:val="000000"/>
                <w:sz w:val="28"/>
                <w:szCs w:val="28"/>
                <w:lang w:val="en-US" w:bidi="ar"/>
              </w:rPr>
              <w:t>人工智能</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工学学士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val="restart"/>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化学与生物工程学院</w:t>
            </w: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19</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化学</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理学学士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750"/>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20</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生物科学</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理学学士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广西高校特色专业及课程一体化建设专业</w:t>
            </w:r>
            <w:r w:rsidRPr="007B2BD5">
              <w:rPr>
                <w:rFonts w:hint="eastAsia"/>
                <w:color w:val="000000"/>
                <w:sz w:val="26"/>
                <w:szCs w:val="26"/>
                <w:lang w:val="en-US" w:bidi="ar"/>
              </w:rPr>
              <w:br/>
              <w:t>自治区级一流本科专业建设点</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21</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应用化学</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理学学士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自治区级一流本科专业建设点</w:t>
            </w:r>
          </w:p>
        </w:tc>
      </w:tr>
      <w:tr w:rsidR="008639BF" w:rsidTr="007B2BD5">
        <w:trPr>
          <w:trHeight w:val="750"/>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22</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制药工程</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工学学士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广西高等教育创优计划：创新创业教育改革示范专业</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23</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生物工程</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工学学士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1125"/>
          <w:jc w:val="center"/>
        </w:trPr>
        <w:tc>
          <w:tcPr>
            <w:tcW w:w="1433" w:type="dxa"/>
            <w:vMerge w:val="restart"/>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大数据与计算机学院</w:t>
            </w: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24</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计算机科学与技术</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工学学士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广西本科高校特色专业及实验实训教学基地（中心）一体化建设专业</w:t>
            </w:r>
            <w:r w:rsidRPr="007B2BD5">
              <w:rPr>
                <w:rFonts w:hint="eastAsia"/>
                <w:color w:val="000000"/>
                <w:sz w:val="26"/>
                <w:szCs w:val="26"/>
                <w:lang w:val="en-US" w:bidi="ar"/>
              </w:rPr>
              <w:br/>
              <w:t>自治区级一流本科专业建设点</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25</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软件工程</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工学学士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广西优势特色专业</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26</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物联网工程</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工学学士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27</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数据科学与大数据技术</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工学学士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val="restart"/>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体育学院</w:t>
            </w: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28</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体育教育</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教育学学士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自治区级一流本科专业建设点</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29</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社会体育指导与管理</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教育学学士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val="restart"/>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音乐舞蹈学院</w:t>
            </w: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30</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音乐表演</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艺术学学士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31</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音乐学</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艺术学学士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自治区级一流本科专业建设点</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32</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舞蹈学</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艺术学学士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33</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音乐教育</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艺术学学士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val="restart"/>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美术与设计学院</w:t>
            </w: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34</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美术学</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艺术学学士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112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35</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视觉传达设计</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艺术学学士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广西本科高校特色专业及实验实训教学基地（中心）一体化建设专业</w:t>
            </w:r>
            <w:r w:rsidRPr="007B2BD5">
              <w:rPr>
                <w:rFonts w:hint="eastAsia"/>
                <w:color w:val="000000"/>
                <w:sz w:val="26"/>
                <w:szCs w:val="26"/>
                <w:lang w:val="en-US" w:bidi="ar"/>
              </w:rPr>
              <w:br/>
              <w:t>自治区级一流本科专业建设点</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36</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环境设计</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艺术学学士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37</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产品设计</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艺术学学士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38</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服装与服饰设计</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艺术学学士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广西优势特色专业</w:t>
            </w:r>
          </w:p>
        </w:tc>
      </w:tr>
      <w:tr w:rsidR="008639BF" w:rsidTr="007B2BD5">
        <w:trPr>
          <w:trHeight w:val="750"/>
          <w:jc w:val="center"/>
        </w:trPr>
        <w:tc>
          <w:tcPr>
            <w:tcW w:w="1433" w:type="dxa"/>
            <w:vMerge w:val="restart"/>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教师教育学院</w:t>
            </w: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39</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小学教育(语文教育方向)</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教育学学士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广西高等教育创优计划：特色专业</w:t>
            </w:r>
            <w:r w:rsidRPr="007B2BD5">
              <w:rPr>
                <w:rFonts w:hint="eastAsia"/>
                <w:color w:val="000000"/>
                <w:sz w:val="26"/>
                <w:szCs w:val="26"/>
                <w:lang w:val="en-US" w:bidi="ar"/>
              </w:rPr>
              <w:br/>
              <w:t>自治区级一流本科专业建设点</w:t>
            </w:r>
          </w:p>
        </w:tc>
      </w:tr>
      <w:tr w:rsidR="008639BF" w:rsidTr="007B2BD5">
        <w:trPr>
          <w:trHeight w:val="750"/>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40</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小学教育(数学教育方向)</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教育学学士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广西高等教育创优计划：特色专业</w:t>
            </w:r>
            <w:r w:rsidRPr="007B2BD5">
              <w:rPr>
                <w:rFonts w:hint="eastAsia"/>
                <w:color w:val="000000"/>
                <w:sz w:val="26"/>
                <w:szCs w:val="26"/>
                <w:lang w:val="en-US" w:bidi="ar"/>
              </w:rPr>
              <w:br/>
              <w:t>自治区级一流本科专业建设点</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41</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学前教育</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教育学学士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val="restart"/>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商学院</w:t>
            </w: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42</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市场营销</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管理学学士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43</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旅游管理</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管理学学士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广西优势特色专业</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44</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人力资源管理</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管理学学士</w:t>
            </w:r>
          </w:p>
        </w:tc>
        <w:tc>
          <w:tcPr>
            <w:tcW w:w="4199" w:type="dxa"/>
            <w:shd w:val="clear" w:color="auto" w:fill="auto"/>
            <w:vAlign w:val="center"/>
          </w:tcPr>
          <w:p w:rsidR="008639BF" w:rsidRPr="007B2BD5" w:rsidRDefault="00527FBC" w:rsidP="008E7515">
            <w:pPr>
              <w:widowControl/>
              <w:jc w:val="center"/>
              <w:textAlignment w:val="center"/>
              <w:rPr>
                <w:color w:val="000000"/>
                <w:sz w:val="26"/>
                <w:szCs w:val="26"/>
              </w:rPr>
            </w:pPr>
            <w:r w:rsidRPr="007B2BD5">
              <w:rPr>
                <w:rFonts w:hint="eastAsia"/>
                <w:color w:val="000000"/>
                <w:sz w:val="26"/>
                <w:szCs w:val="26"/>
                <w:lang w:val="en-US" w:bidi="ar"/>
              </w:rPr>
              <w:t>广西优势特色专业</w:t>
            </w: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45</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贸易经济</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经济学学士</w:t>
            </w:r>
          </w:p>
        </w:tc>
        <w:tc>
          <w:tcPr>
            <w:tcW w:w="4199" w:type="dxa"/>
            <w:shd w:val="clear" w:color="auto" w:fill="auto"/>
            <w:vAlign w:val="center"/>
          </w:tcPr>
          <w:p w:rsidR="008639BF" w:rsidRPr="007B2BD5" w:rsidRDefault="008639BF" w:rsidP="008E7515">
            <w:pPr>
              <w:jc w:val="center"/>
              <w:rPr>
                <w:color w:val="000000"/>
                <w:sz w:val="26"/>
                <w:szCs w:val="26"/>
              </w:rPr>
            </w:pPr>
          </w:p>
        </w:tc>
      </w:tr>
      <w:tr w:rsidR="008639BF" w:rsidTr="007B2BD5">
        <w:trPr>
          <w:trHeight w:val="375"/>
          <w:jc w:val="center"/>
        </w:trPr>
        <w:tc>
          <w:tcPr>
            <w:tcW w:w="1433" w:type="dxa"/>
            <w:vMerge/>
            <w:shd w:val="clear" w:color="auto" w:fill="auto"/>
            <w:vAlign w:val="center"/>
          </w:tcPr>
          <w:p w:rsidR="008639BF" w:rsidRPr="008E7515" w:rsidRDefault="008639BF" w:rsidP="008E7515">
            <w:pPr>
              <w:jc w:val="center"/>
              <w:rPr>
                <w:color w:val="000000"/>
                <w:sz w:val="28"/>
                <w:szCs w:val="28"/>
              </w:rPr>
            </w:pPr>
          </w:p>
        </w:tc>
        <w:tc>
          <w:tcPr>
            <w:tcW w:w="572"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46</w:t>
            </w:r>
          </w:p>
        </w:tc>
        <w:tc>
          <w:tcPr>
            <w:tcW w:w="1988" w:type="dxa"/>
            <w:shd w:val="clear" w:color="auto" w:fill="auto"/>
            <w:vAlign w:val="center"/>
          </w:tcPr>
          <w:p w:rsidR="008639BF" w:rsidRPr="008E7515" w:rsidRDefault="00527FBC" w:rsidP="008E7515">
            <w:pPr>
              <w:widowControl/>
              <w:textAlignment w:val="center"/>
              <w:rPr>
                <w:color w:val="000000"/>
                <w:sz w:val="28"/>
                <w:szCs w:val="28"/>
              </w:rPr>
            </w:pPr>
            <w:r w:rsidRPr="008E7515">
              <w:rPr>
                <w:rFonts w:hint="eastAsia"/>
                <w:color w:val="000000"/>
                <w:sz w:val="28"/>
                <w:szCs w:val="28"/>
                <w:lang w:val="en-US" w:bidi="ar"/>
              </w:rPr>
              <w:t>财务管理</w:t>
            </w:r>
          </w:p>
        </w:tc>
        <w:tc>
          <w:tcPr>
            <w:tcW w:w="1701" w:type="dxa"/>
            <w:shd w:val="clear" w:color="auto" w:fill="auto"/>
            <w:vAlign w:val="center"/>
          </w:tcPr>
          <w:p w:rsidR="008639BF" w:rsidRPr="008E7515" w:rsidRDefault="00527FBC" w:rsidP="008E7515">
            <w:pPr>
              <w:widowControl/>
              <w:jc w:val="center"/>
              <w:textAlignment w:val="center"/>
              <w:rPr>
                <w:color w:val="000000"/>
                <w:sz w:val="28"/>
                <w:szCs w:val="28"/>
              </w:rPr>
            </w:pPr>
            <w:r w:rsidRPr="008E7515">
              <w:rPr>
                <w:rFonts w:hint="eastAsia"/>
                <w:color w:val="000000"/>
                <w:sz w:val="28"/>
                <w:szCs w:val="28"/>
                <w:lang w:val="en-US" w:bidi="ar"/>
              </w:rPr>
              <w:t>管理学学士</w:t>
            </w:r>
          </w:p>
        </w:tc>
        <w:tc>
          <w:tcPr>
            <w:tcW w:w="4199" w:type="dxa"/>
            <w:shd w:val="clear" w:color="auto" w:fill="auto"/>
            <w:vAlign w:val="center"/>
          </w:tcPr>
          <w:p w:rsidR="008639BF" w:rsidRPr="007B2BD5" w:rsidRDefault="008639BF" w:rsidP="008E7515">
            <w:pPr>
              <w:jc w:val="center"/>
              <w:rPr>
                <w:color w:val="000000"/>
                <w:sz w:val="26"/>
                <w:szCs w:val="26"/>
              </w:rPr>
            </w:pPr>
          </w:p>
        </w:tc>
      </w:tr>
    </w:tbl>
    <w:p w:rsidR="008639BF" w:rsidRDefault="008639BF">
      <w:pPr>
        <w:jc w:val="center"/>
        <w:rPr>
          <w:rFonts w:ascii="仿宋" w:eastAsia="仿宋" w:hAnsi="仿宋"/>
          <w:sz w:val="32"/>
          <w:szCs w:val="32"/>
          <w:lang w:val="en-US"/>
        </w:rPr>
      </w:pPr>
    </w:p>
    <w:p w:rsidR="008639BF" w:rsidRDefault="008639BF">
      <w:pPr>
        <w:spacing w:line="360" w:lineRule="auto"/>
        <w:jc w:val="both"/>
        <w:rPr>
          <w:rFonts w:ascii="仿宋" w:eastAsia="仿宋" w:hAnsi="仿宋"/>
          <w:sz w:val="32"/>
          <w:szCs w:val="32"/>
        </w:rPr>
      </w:pPr>
    </w:p>
    <w:sectPr w:rsidR="008639BF">
      <w:pgSz w:w="11910" w:h="16840"/>
      <w:pgMar w:top="2098" w:right="1474" w:bottom="1871" w:left="1423" w:header="0" w:footer="1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C44" w:rsidRDefault="00D54C44">
      <w:r>
        <w:separator/>
      </w:r>
    </w:p>
  </w:endnote>
  <w:endnote w:type="continuationSeparator" w:id="0">
    <w:p w:rsidR="00D54C44" w:rsidRDefault="00D5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D5" w:rsidRDefault="007B2BD5" w:rsidP="007B2BD5">
    <w:pPr>
      <w:spacing w:line="340" w:lineRule="exact"/>
      <w:ind w:left="20"/>
      <w:rPr>
        <w:sz w:val="28"/>
      </w:rPr>
    </w:pPr>
    <w:r>
      <w:rPr>
        <w:sz w:val="28"/>
      </w:rPr>
      <w:t xml:space="preserve">― </w:t>
    </w:r>
    <w:r>
      <w:fldChar w:fldCharType="begin"/>
    </w:r>
    <w:r>
      <w:rPr>
        <w:rFonts w:ascii="Calibri" w:hAnsi="Calibri"/>
        <w:sz w:val="28"/>
      </w:rPr>
      <w:instrText xml:space="preserve"> PAGE </w:instrText>
    </w:r>
    <w:r>
      <w:fldChar w:fldCharType="separate"/>
    </w:r>
    <w:r w:rsidR="00055E08">
      <w:rPr>
        <w:rFonts w:ascii="Calibri" w:hAnsi="Calibri"/>
        <w:noProof/>
        <w:sz w:val="28"/>
      </w:rPr>
      <w:t>2</w:t>
    </w:r>
    <w:r>
      <w:fldChar w:fldCharType="end"/>
    </w:r>
    <w:r>
      <w:rPr>
        <w:rFonts w:ascii="Calibri" w:hAnsi="Calibri"/>
        <w:sz w:val="28"/>
      </w:rPr>
      <w:t xml:space="preserve"> </w:t>
    </w:r>
    <w:r>
      <w:rPr>
        <w:sz w:val="28"/>
      </w:rPr>
      <w:t>―</w:t>
    </w:r>
  </w:p>
  <w:p w:rsidR="00EB372B" w:rsidRDefault="00D54C44">
    <w:pPr>
      <w:pStyle w:val="a4"/>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84.2pt;margin-top:751.1pt;width:51.1pt;height:17.6pt;z-index:-251655168;mso-position-horizontal-relative:page;mso-position-vertical-relative:page;mso-width-relative:page;mso-height-relative:page" filled="f" stroked="f">
          <v:textbox inset="0,0,0,0">
            <w:txbxContent>
              <w:p w:rsidR="00EB372B" w:rsidRDefault="00EB372B">
                <w:pPr>
                  <w:spacing w:line="340" w:lineRule="exact"/>
                  <w:ind w:left="20"/>
                  <w:rPr>
                    <w:sz w:val="28"/>
                  </w:rPr>
                </w:pPr>
                <w:r>
                  <w:rPr>
                    <w:sz w:val="28"/>
                  </w:rPr>
                  <w:t xml:space="preserve">― </w:t>
                </w:r>
                <w:r>
                  <w:fldChar w:fldCharType="begin"/>
                </w:r>
                <w:r>
                  <w:rPr>
                    <w:rFonts w:ascii="Calibri" w:hAnsi="Calibri"/>
                    <w:sz w:val="28"/>
                  </w:rPr>
                  <w:instrText xml:space="preserve"> PAGE </w:instrText>
                </w:r>
                <w:r>
                  <w:fldChar w:fldCharType="separate"/>
                </w:r>
                <w:r w:rsidR="00055E08">
                  <w:rPr>
                    <w:rFonts w:ascii="Calibri" w:hAnsi="Calibri"/>
                    <w:noProof/>
                    <w:sz w:val="28"/>
                  </w:rPr>
                  <w:t>2</w:t>
                </w:r>
                <w:r>
                  <w:fldChar w:fldCharType="end"/>
                </w:r>
                <w:r>
                  <w:rPr>
                    <w:rFonts w:ascii="Calibri" w:hAnsi="Calibri"/>
                    <w:sz w:val="28"/>
                  </w:rPr>
                  <w:t xml:space="preserve"> </w:t>
                </w:r>
                <w:r>
                  <w:rPr>
                    <w:sz w:val="28"/>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BD5" w:rsidRDefault="007B2BD5" w:rsidP="007B2BD5">
    <w:pPr>
      <w:spacing w:line="340" w:lineRule="exact"/>
      <w:ind w:left="20"/>
      <w:jc w:val="right"/>
      <w:rPr>
        <w:sz w:val="28"/>
      </w:rPr>
    </w:pPr>
    <w:r>
      <w:rPr>
        <w:sz w:val="28"/>
      </w:rPr>
      <w:t xml:space="preserve">― </w:t>
    </w:r>
    <w:r>
      <w:fldChar w:fldCharType="begin"/>
    </w:r>
    <w:r>
      <w:rPr>
        <w:rFonts w:ascii="Calibri" w:hAnsi="Calibri"/>
        <w:sz w:val="28"/>
      </w:rPr>
      <w:instrText xml:space="preserve"> PAGE </w:instrText>
    </w:r>
    <w:r>
      <w:fldChar w:fldCharType="separate"/>
    </w:r>
    <w:r w:rsidR="00055E08">
      <w:rPr>
        <w:rFonts w:ascii="Calibri" w:hAnsi="Calibri"/>
        <w:noProof/>
        <w:sz w:val="28"/>
      </w:rPr>
      <w:t>1</w:t>
    </w:r>
    <w:r>
      <w:fldChar w:fldCharType="end"/>
    </w:r>
    <w:r>
      <w:rPr>
        <w:rFonts w:ascii="Calibri" w:hAnsi="Calibri"/>
        <w:sz w:val="28"/>
      </w:rPr>
      <w:t xml:space="preserve"> </w:t>
    </w:r>
    <w:r>
      <w:rPr>
        <w:sz w:val="28"/>
      </w:rPr>
      <w:t>―</w:t>
    </w:r>
  </w:p>
  <w:p w:rsidR="00EB372B" w:rsidRDefault="00D54C44">
    <w:pPr>
      <w:pStyle w:val="a4"/>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57.6pt;margin-top:751.1pt;width:51.1pt;height:17.6pt;z-index:-251656192;mso-position-horizontal-relative:page;mso-position-vertical-relative:page;mso-width-relative:page;mso-height-relative:page" filled="f" stroked="f">
          <v:textbox inset="0,0,0,0">
            <w:txbxContent>
              <w:p w:rsidR="00EB372B" w:rsidRDefault="00EB372B">
                <w:pPr>
                  <w:spacing w:line="340" w:lineRule="exact"/>
                  <w:ind w:left="20"/>
                  <w:rPr>
                    <w:sz w:val="28"/>
                  </w:rPr>
                </w:pPr>
                <w:r>
                  <w:rPr>
                    <w:sz w:val="28"/>
                  </w:rPr>
                  <w:t xml:space="preserve">― </w:t>
                </w:r>
                <w:r>
                  <w:fldChar w:fldCharType="begin"/>
                </w:r>
                <w:r>
                  <w:rPr>
                    <w:rFonts w:ascii="Calibri" w:hAnsi="Calibri"/>
                    <w:sz w:val="28"/>
                  </w:rPr>
                  <w:instrText xml:space="preserve"> PAGE </w:instrText>
                </w:r>
                <w:r>
                  <w:fldChar w:fldCharType="separate"/>
                </w:r>
                <w:r w:rsidR="00055E08">
                  <w:rPr>
                    <w:rFonts w:ascii="Calibri" w:hAnsi="Calibri"/>
                    <w:noProof/>
                    <w:sz w:val="28"/>
                  </w:rPr>
                  <w:t>1</w:t>
                </w:r>
                <w:r>
                  <w:fldChar w:fldCharType="end"/>
                </w:r>
                <w:r>
                  <w:rPr>
                    <w:rFonts w:ascii="Calibri" w:hAnsi="Calibri"/>
                    <w:sz w:val="28"/>
                  </w:rPr>
                  <w:t xml:space="preserve"> </w:t>
                </w:r>
                <w:r>
                  <w:rPr>
                    <w:sz w:val="2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C44" w:rsidRDefault="00D54C44">
      <w:r>
        <w:separator/>
      </w:r>
    </w:p>
  </w:footnote>
  <w:footnote w:type="continuationSeparator" w:id="0">
    <w:p w:rsidR="00D54C44" w:rsidRDefault="00D5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evenAndOddHeaders/>
  <w:drawingGridHorizontalSpacing w:val="11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jg3YWRiMjJlOTdhOTEzZmEzYjkzY2M3NzQ3NzgzMGIifQ=="/>
  </w:docVars>
  <w:rsids>
    <w:rsidRoot w:val="00C33AE4"/>
    <w:rsid w:val="00055E08"/>
    <w:rsid w:val="00133237"/>
    <w:rsid w:val="001829D1"/>
    <w:rsid w:val="00267B06"/>
    <w:rsid w:val="00273A57"/>
    <w:rsid w:val="00527FBC"/>
    <w:rsid w:val="006430A9"/>
    <w:rsid w:val="007B2BD5"/>
    <w:rsid w:val="007C52BA"/>
    <w:rsid w:val="0082078B"/>
    <w:rsid w:val="008269AF"/>
    <w:rsid w:val="008639BF"/>
    <w:rsid w:val="008E7515"/>
    <w:rsid w:val="00AD34CA"/>
    <w:rsid w:val="00BA0FA0"/>
    <w:rsid w:val="00C33AE4"/>
    <w:rsid w:val="00D54C44"/>
    <w:rsid w:val="00EB372B"/>
    <w:rsid w:val="07B0770E"/>
    <w:rsid w:val="09267C87"/>
    <w:rsid w:val="2599759B"/>
    <w:rsid w:val="4558261E"/>
    <w:rsid w:val="61500738"/>
    <w:rsid w:val="64124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490B38CC"/>
  <w15:docId w15:val="{3FC3A19E-FA3D-421C-AEDC-605D470E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hAnsi="宋体" w:cs="宋体"/>
      <w:sz w:val="22"/>
      <w:szCs w:val="22"/>
      <w:lang w:val="zh-CN" w:bidi="zh-CN"/>
    </w:rPr>
  </w:style>
  <w:style w:type="paragraph" w:styleId="1">
    <w:name w:val="heading 1"/>
    <w:basedOn w:val="a"/>
    <w:next w:val="a"/>
    <w:link w:val="10"/>
    <w:uiPriority w:val="9"/>
    <w:qFormat/>
    <w:pPr>
      <w:spacing w:line="687" w:lineRule="exact"/>
      <w:ind w:left="132" w:right="122"/>
      <w:jc w:val="center"/>
      <w:outlineLvl w:val="0"/>
    </w:pPr>
    <w:rPr>
      <w:rFonts w:ascii="方正小标宋简体" w:eastAsia="方正小标宋简体" w:hAnsi="方正小标宋简体" w:cs="方正小标宋简体"/>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pPr>
      <w:autoSpaceDE/>
      <w:autoSpaceDN/>
      <w:ind w:firstLineChars="200" w:firstLine="420"/>
      <w:jc w:val="both"/>
    </w:pPr>
    <w:rPr>
      <w:rFonts w:asciiTheme="minorHAnsi" w:eastAsiaTheme="minorEastAsia" w:hAnsiTheme="minorHAnsi" w:cstheme="minorBidi"/>
      <w:kern w:val="2"/>
      <w:sz w:val="21"/>
      <w:szCs w:val="24"/>
      <w:lang w:val="en-US" w:bidi="ar-SA"/>
    </w:rPr>
  </w:style>
  <w:style w:type="paragraph" w:styleId="a4">
    <w:name w:val="Body Text"/>
    <w:basedOn w:val="a"/>
    <w:link w:val="a5"/>
    <w:uiPriority w:val="99"/>
    <w:semiHidden/>
    <w:unhideWhenUsed/>
    <w:rPr>
      <w:sz w:val="32"/>
      <w:szCs w:val="32"/>
    </w:rPr>
  </w:style>
  <w:style w:type="paragraph" w:styleId="a6">
    <w:name w:val="Balloon Text"/>
    <w:basedOn w:val="a"/>
    <w:link w:val="11"/>
    <w:uiPriority w:val="99"/>
    <w:semiHidden/>
    <w:unhideWhenUsed/>
    <w:qFormat/>
    <w:pPr>
      <w:autoSpaceDE/>
      <w:autoSpaceDN/>
      <w:jc w:val="both"/>
    </w:pPr>
    <w:rPr>
      <w:rFonts w:asciiTheme="minorHAnsi" w:eastAsiaTheme="minorEastAsia" w:hAnsiTheme="minorHAnsi" w:cstheme="minorBidi"/>
      <w:kern w:val="2"/>
      <w:sz w:val="18"/>
      <w:szCs w:val="18"/>
      <w:lang w:val="en-US" w:bidi="ar-SA"/>
    </w:rPr>
  </w:style>
  <w:style w:type="paragraph" w:styleId="a7">
    <w:name w:val="footer"/>
    <w:basedOn w:val="a"/>
    <w:link w:val="12"/>
    <w:uiPriority w:val="99"/>
    <w:unhideWhenUsed/>
    <w:qFormat/>
    <w:pPr>
      <w:tabs>
        <w:tab w:val="center" w:pos="4153"/>
        <w:tab w:val="right" w:pos="8306"/>
      </w:tabs>
      <w:snapToGrid w:val="0"/>
    </w:pPr>
    <w:rPr>
      <w:sz w:val="18"/>
      <w:szCs w:val="18"/>
    </w:rPr>
  </w:style>
  <w:style w:type="paragraph" w:styleId="a8">
    <w:name w:val="header"/>
    <w:basedOn w:val="a"/>
    <w:link w:val="1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autoSpaceDE/>
      <w:autoSpaceDN/>
      <w:spacing w:before="100" w:beforeAutospacing="1" w:after="100" w:afterAutospacing="1"/>
    </w:pPr>
    <w:rPr>
      <w:sz w:val="24"/>
      <w:szCs w:val="24"/>
      <w:lang w:val="en-US" w:bidi="ar-SA"/>
    </w:rPr>
  </w:style>
  <w:style w:type="character" w:styleId="aa">
    <w:name w:val="Strong"/>
    <w:basedOn w:val="a0"/>
    <w:uiPriority w:val="22"/>
    <w:qFormat/>
    <w:rPr>
      <w:rFonts w:asciiTheme="minorHAnsi" w:eastAsiaTheme="minorEastAsia" w:hAnsiTheme="minorHAnsi" w:cstheme="minorBidi"/>
      <w:b/>
    </w:rPr>
  </w:style>
  <w:style w:type="character" w:styleId="ab">
    <w:name w:val="page number"/>
    <w:qFormat/>
    <w:rPr>
      <w:rFonts w:ascii="Times New Roman" w:eastAsia="宋体" w:hAnsi="Times New Roman" w:cs="Times New Roman"/>
    </w:rPr>
  </w:style>
  <w:style w:type="character" w:styleId="ac">
    <w:name w:val="FollowedHyperlink"/>
    <w:basedOn w:val="a0"/>
    <w:uiPriority w:val="99"/>
    <w:semiHidden/>
    <w:unhideWhenUsed/>
    <w:rPr>
      <w:rFonts w:asciiTheme="minorHAnsi" w:eastAsiaTheme="minorEastAsia" w:hAnsiTheme="minorHAnsi" w:cstheme="minorBidi"/>
      <w:color w:val="954F72"/>
      <w:u w:val="single"/>
    </w:rPr>
  </w:style>
  <w:style w:type="character" w:styleId="ad">
    <w:name w:val="line number"/>
    <w:basedOn w:val="a0"/>
    <w:uiPriority w:val="99"/>
    <w:semiHidden/>
    <w:unhideWhenUsed/>
    <w:rPr>
      <w:rFonts w:asciiTheme="minorHAnsi" w:eastAsiaTheme="minorEastAsia" w:hAnsiTheme="minorHAnsi" w:cstheme="minorBidi"/>
    </w:rPr>
  </w:style>
  <w:style w:type="character" w:styleId="ae">
    <w:name w:val="Hyperlink"/>
    <w:basedOn w:val="a0"/>
    <w:uiPriority w:val="99"/>
    <w:semiHidden/>
    <w:unhideWhenUsed/>
    <w:rPr>
      <w:rFonts w:asciiTheme="minorHAnsi" w:eastAsiaTheme="minorEastAsia" w:hAnsiTheme="minorHAnsi" w:cstheme="minorBidi"/>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
    <w:name w:val="List Paragraph"/>
    <w:basedOn w:val="a"/>
    <w:uiPriority w:val="1"/>
    <w:qFormat/>
  </w:style>
  <w:style w:type="paragraph" w:customStyle="1" w:styleId="TableParagraph">
    <w:name w:val="Table Paragraph"/>
    <w:basedOn w:val="a"/>
    <w:uiPriority w:val="1"/>
    <w:qFormat/>
    <w:pPr>
      <w:spacing w:before="52"/>
    </w:pPr>
  </w:style>
  <w:style w:type="character" w:customStyle="1" w:styleId="af0">
    <w:name w:val="页眉 字符"/>
    <w:basedOn w:val="a0"/>
    <w:uiPriority w:val="99"/>
    <w:qFormat/>
    <w:rPr>
      <w:rFonts w:ascii="宋体" w:eastAsia="宋体" w:hAnsi="宋体" w:cs="宋体"/>
      <w:sz w:val="18"/>
      <w:szCs w:val="18"/>
      <w:lang w:val="zh-CN" w:eastAsia="zh-CN" w:bidi="zh-CN"/>
    </w:rPr>
  </w:style>
  <w:style w:type="character" w:customStyle="1" w:styleId="af1">
    <w:name w:val="页脚 字符"/>
    <w:basedOn w:val="a0"/>
    <w:uiPriority w:val="99"/>
    <w:qFormat/>
    <w:rPr>
      <w:rFonts w:ascii="宋体" w:eastAsia="宋体" w:hAnsi="宋体" w:cs="宋体"/>
      <w:sz w:val="18"/>
      <w:szCs w:val="18"/>
      <w:lang w:val="zh-CN" w:eastAsia="zh-CN" w:bidi="zh-CN"/>
    </w:rPr>
  </w:style>
  <w:style w:type="paragraph" w:customStyle="1" w:styleId="af2">
    <w:name w:val="下行文标题"/>
    <w:basedOn w:val="a"/>
    <w:link w:val="Char"/>
    <w:qFormat/>
    <w:pPr>
      <w:autoSpaceDE/>
      <w:autoSpaceDN/>
      <w:jc w:val="center"/>
      <w:textAlignment w:val="center"/>
    </w:pPr>
    <w:rPr>
      <w:rFonts w:ascii="方正小标宋简体" w:eastAsia="方正小标宋简体" w:hAnsiTheme="minorHAnsi" w:cstheme="minorBidi"/>
      <w:kern w:val="2"/>
      <w:sz w:val="36"/>
      <w:szCs w:val="36"/>
      <w:lang w:val="en-US" w:bidi="ar-SA"/>
    </w:rPr>
  </w:style>
  <w:style w:type="paragraph" w:customStyle="1" w:styleId="af3">
    <w:name w:val="下行文文头(政）"/>
    <w:basedOn w:val="a"/>
    <w:next w:val="af2"/>
    <w:link w:val="Char0"/>
    <w:qFormat/>
    <w:pPr>
      <w:autoSpaceDE/>
      <w:autoSpaceDN/>
      <w:spacing w:beforeLines="600" w:before="600" w:afterLines="400" w:after="400"/>
      <w:jc w:val="center"/>
    </w:pPr>
    <w:rPr>
      <w:rFonts w:ascii="仿宋_GB2312" w:eastAsia="仿宋_GB2312" w:hAnsiTheme="minorHAnsi" w:cstheme="minorBidi"/>
      <w:kern w:val="2"/>
      <w:sz w:val="32"/>
      <w:szCs w:val="32"/>
      <w:lang w:val="en-US" w:bidi="ar-SA"/>
    </w:rPr>
  </w:style>
  <w:style w:type="character" w:customStyle="1" w:styleId="Char">
    <w:name w:val="下行文标题 Char"/>
    <w:basedOn w:val="a0"/>
    <w:link w:val="af2"/>
    <w:qFormat/>
    <w:rPr>
      <w:rFonts w:ascii="方正小标宋简体" w:eastAsia="方正小标宋简体" w:hAnsiTheme="minorHAnsi" w:cstheme="minorBidi"/>
      <w:sz w:val="36"/>
      <w:szCs w:val="36"/>
    </w:rPr>
  </w:style>
  <w:style w:type="paragraph" w:customStyle="1" w:styleId="af4">
    <w:name w:val="正文抬头"/>
    <w:basedOn w:val="a"/>
    <w:next w:val="af5"/>
    <w:link w:val="Char1"/>
    <w:qFormat/>
    <w:pPr>
      <w:autoSpaceDE/>
      <w:autoSpaceDN/>
      <w:jc w:val="both"/>
    </w:pPr>
    <w:rPr>
      <w:rFonts w:ascii="仿宋_GB2312" w:eastAsia="仿宋_GB2312" w:hAnsiTheme="minorHAnsi" w:cstheme="minorBidi"/>
      <w:kern w:val="2"/>
      <w:sz w:val="32"/>
      <w:szCs w:val="32"/>
      <w:lang w:val="en-US" w:bidi="ar-SA"/>
    </w:rPr>
  </w:style>
  <w:style w:type="paragraph" w:customStyle="1" w:styleId="af5">
    <w:name w:val="公文正文"/>
    <w:basedOn w:val="a"/>
    <w:link w:val="Char2"/>
    <w:qFormat/>
    <w:pPr>
      <w:autoSpaceDE/>
      <w:autoSpaceDN/>
      <w:ind w:firstLineChars="149" w:firstLine="643"/>
      <w:jc w:val="both"/>
    </w:pPr>
    <w:rPr>
      <w:rFonts w:ascii="仿宋_GB2312" w:eastAsia="仿宋_GB2312" w:hAnsiTheme="minorHAnsi" w:cstheme="minorBidi"/>
      <w:kern w:val="2"/>
      <w:sz w:val="32"/>
      <w:szCs w:val="32"/>
      <w:lang w:val="en-US" w:bidi="ar-SA"/>
    </w:rPr>
  </w:style>
  <w:style w:type="character" w:customStyle="1" w:styleId="Char0">
    <w:name w:val="下行文文头(政） Char"/>
    <w:basedOn w:val="a0"/>
    <w:link w:val="af3"/>
    <w:qFormat/>
    <w:rPr>
      <w:rFonts w:ascii="仿宋_GB2312" w:eastAsia="仿宋_GB2312" w:hAnsiTheme="minorHAnsi" w:cstheme="minorBidi"/>
      <w:sz w:val="32"/>
      <w:szCs w:val="32"/>
    </w:rPr>
  </w:style>
  <w:style w:type="character" w:customStyle="1" w:styleId="Char1">
    <w:name w:val="正文抬头 Char"/>
    <w:basedOn w:val="a0"/>
    <w:link w:val="af4"/>
    <w:qFormat/>
    <w:rPr>
      <w:rFonts w:ascii="仿宋_GB2312" w:eastAsia="仿宋_GB2312" w:hAnsiTheme="minorHAnsi" w:cstheme="minorBidi"/>
      <w:sz w:val="32"/>
      <w:szCs w:val="32"/>
    </w:rPr>
  </w:style>
  <w:style w:type="paragraph" w:customStyle="1" w:styleId="af6">
    <w:name w:val="公文一级标题"/>
    <w:basedOn w:val="a"/>
    <w:link w:val="Char3"/>
    <w:qFormat/>
    <w:pPr>
      <w:autoSpaceDE/>
      <w:autoSpaceDN/>
      <w:ind w:firstLineChars="149" w:firstLine="643"/>
      <w:jc w:val="both"/>
    </w:pPr>
    <w:rPr>
      <w:rFonts w:ascii="黑体" w:eastAsia="黑体" w:hAnsiTheme="minorHAnsi" w:cstheme="minorBidi"/>
      <w:kern w:val="2"/>
      <w:sz w:val="32"/>
      <w:szCs w:val="32"/>
      <w:lang w:val="en-US" w:bidi="ar-SA"/>
    </w:rPr>
  </w:style>
  <w:style w:type="character" w:customStyle="1" w:styleId="Char2">
    <w:name w:val="公文正文 Char"/>
    <w:basedOn w:val="a0"/>
    <w:link w:val="af5"/>
    <w:qFormat/>
    <w:rPr>
      <w:rFonts w:ascii="仿宋_GB2312" w:eastAsia="仿宋_GB2312" w:hAnsiTheme="minorHAnsi" w:cstheme="minorBidi"/>
      <w:sz w:val="32"/>
      <w:szCs w:val="32"/>
    </w:rPr>
  </w:style>
  <w:style w:type="character" w:customStyle="1" w:styleId="Char3">
    <w:name w:val="公文一级标题 Char"/>
    <w:basedOn w:val="a0"/>
    <w:link w:val="af6"/>
    <w:qFormat/>
    <w:rPr>
      <w:rFonts w:ascii="黑体" w:eastAsia="黑体" w:hAnsiTheme="minorHAnsi" w:cstheme="minorBidi"/>
      <w:sz w:val="32"/>
      <w:szCs w:val="32"/>
    </w:rPr>
  </w:style>
  <w:style w:type="character" w:customStyle="1" w:styleId="af7">
    <w:name w:val="批注框文本 字符"/>
    <w:basedOn w:val="a0"/>
    <w:uiPriority w:val="99"/>
    <w:semiHidden/>
    <w:qFormat/>
    <w:rPr>
      <w:rFonts w:asciiTheme="minorHAnsi" w:eastAsiaTheme="minorEastAsia" w:hAnsiTheme="minorHAnsi" w:cstheme="minorBidi"/>
      <w:sz w:val="18"/>
      <w:szCs w:val="18"/>
    </w:rPr>
  </w:style>
  <w:style w:type="character" w:customStyle="1" w:styleId="10">
    <w:name w:val="标题 1 字符"/>
    <w:basedOn w:val="a0"/>
    <w:link w:val="1"/>
    <w:uiPriority w:val="1"/>
    <w:qFormat/>
    <w:rPr>
      <w:rFonts w:ascii="方正小标宋简体" w:eastAsia="方正小标宋简体" w:hAnsi="方正小标宋简体" w:cs="方正小标宋简体"/>
      <w:sz w:val="40"/>
      <w:szCs w:val="40"/>
    </w:rPr>
  </w:style>
  <w:style w:type="character" w:customStyle="1" w:styleId="a5">
    <w:name w:val="正文文本 字符"/>
    <w:basedOn w:val="a0"/>
    <w:link w:val="a4"/>
    <w:uiPriority w:val="1"/>
    <w:qFormat/>
    <w:rPr>
      <w:rFonts w:asciiTheme="minorHAnsi" w:eastAsiaTheme="minorEastAsia" w:hAnsiTheme="minorHAnsi" w:cstheme="minorBidi"/>
      <w:sz w:val="32"/>
      <w:szCs w:val="32"/>
    </w:rPr>
  </w:style>
  <w:style w:type="paragraph" w:customStyle="1" w:styleId="msonormal0">
    <w:name w:val="msonormal"/>
    <w:basedOn w:val="a"/>
    <w:qFormat/>
    <w:pPr>
      <w:widowControl/>
      <w:autoSpaceDE/>
      <w:autoSpaceDN/>
      <w:spacing w:before="100" w:beforeAutospacing="1" w:after="100" w:afterAutospacing="1"/>
    </w:pPr>
    <w:rPr>
      <w:sz w:val="24"/>
      <w:szCs w:val="24"/>
      <w:lang w:val="en-US" w:bidi="ar-SA"/>
    </w:rPr>
  </w:style>
  <w:style w:type="paragraph" w:customStyle="1" w:styleId="font5">
    <w:name w:val="font5"/>
    <w:basedOn w:val="a"/>
    <w:qFormat/>
    <w:pPr>
      <w:widowControl/>
      <w:autoSpaceDE/>
      <w:autoSpaceDN/>
      <w:spacing w:before="100" w:beforeAutospacing="1" w:after="100" w:afterAutospacing="1"/>
    </w:pPr>
    <w:rPr>
      <w:color w:val="000000"/>
      <w:sz w:val="36"/>
      <w:szCs w:val="36"/>
      <w:lang w:val="en-US" w:bidi="ar-SA"/>
    </w:rPr>
  </w:style>
  <w:style w:type="paragraph" w:customStyle="1" w:styleId="font6">
    <w:name w:val="font6"/>
    <w:basedOn w:val="a"/>
    <w:qFormat/>
    <w:pPr>
      <w:widowControl/>
      <w:autoSpaceDE/>
      <w:autoSpaceDN/>
      <w:spacing w:before="100" w:beforeAutospacing="1" w:after="100" w:afterAutospacing="1"/>
    </w:pPr>
    <w:rPr>
      <w:b/>
      <w:bCs/>
      <w:color w:val="000000"/>
      <w:lang w:val="en-US" w:bidi="ar-SA"/>
    </w:rPr>
  </w:style>
  <w:style w:type="paragraph" w:customStyle="1" w:styleId="font7">
    <w:name w:val="font7"/>
    <w:basedOn w:val="a"/>
    <w:qFormat/>
    <w:pPr>
      <w:widowControl/>
      <w:autoSpaceDE/>
      <w:autoSpaceDN/>
      <w:spacing w:before="100" w:beforeAutospacing="1" w:after="100" w:afterAutospacing="1"/>
    </w:pPr>
    <w:rPr>
      <w:rFonts w:ascii="Times New Roman" w:hAnsi="Times New Roman" w:cs="Times New Roman"/>
      <w:b/>
      <w:bCs/>
      <w:color w:val="000000"/>
      <w:lang w:val="en-US" w:bidi="ar-SA"/>
    </w:rPr>
  </w:style>
  <w:style w:type="paragraph" w:customStyle="1" w:styleId="font8">
    <w:name w:val="font8"/>
    <w:basedOn w:val="a"/>
    <w:qFormat/>
    <w:pPr>
      <w:widowControl/>
      <w:autoSpaceDE/>
      <w:autoSpaceDN/>
      <w:spacing w:before="100" w:beforeAutospacing="1" w:after="100" w:afterAutospacing="1"/>
    </w:pPr>
    <w:rPr>
      <w:sz w:val="18"/>
      <w:szCs w:val="18"/>
      <w:lang w:val="en-US" w:bidi="ar-SA"/>
    </w:rPr>
  </w:style>
  <w:style w:type="paragraph" w:customStyle="1" w:styleId="font9">
    <w:name w:val="font9"/>
    <w:basedOn w:val="a"/>
    <w:qFormat/>
    <w:pPr>
      <w:widowControl/>
      <w:autoSpaceDE/>
      <w:autoSpaceDN/>
      <w:spacing w:before="100" w:beforeAutospacing="1" w:after="100" w:afterAutospacing="1"/>
    </w:pPr>
    <w:rPr>
      <w:rFonts w:ascii="楷体" w:eastAsia="楷体" w:hAnsi="楷体"/>
      <w:color w:val="000000"/>
      <w:sz w:val="28"/>
      <w:szCs w:val="28"/>
      <w:lang w:val="en-US" w:bidi="ar-SA"/>
    </w:rPr>
  </w:style>
  <w:style w:type="paragraph" w:customStyle="1" w:styleId="font10">
    <w:name w:val="font10"/>
    <w:basedOn w:val="a"/>
    <w:qFormat/>
    <w:pPr>
      <w:widowControl/>
      <w:autoSpaceDE/>
      <w:autoSpaceDN/>
      <w:spacing w:before="100" w:beforeAutospacing="1" w:after="100" w:afterAutospacing="1"/>
    </w:pPr>
    <w:rPr>
      <w:rFonts w:ascii="方正小标宋简体" w:eastAsia="方正小标宋简体"/>
      <w:b/>
      <w:bCs/>
      <w:color w:val="000000"/>
      <w:sz w:val="44"/>
      <w:szCs w:val="44"/>
      <w:lang w:val="en-US" w:bidi="ar-SA"/>
    </w:rPr>
  </w:style>
  <w:style w:type="paragraph" w:customStyle="1" w:styleId="font11">
    <w:name w:val="font11"/>
    <w:basedOn w:val="a"/>
    <w:qFormat/>
    <w:pPr>
      <w:widowControl/>
      <w:autoSpaceDE/>
      <w:autoSpaceDN/>
      <w:spacing w:before="100" w:beforeAutospacing="1" w:after="100" w:afterAutospacing="1"/>
    </w:pPr>
    <w:rPr>
      <w:color w:val="000000"/>
      <w:sz w:val="18"/>
      <w:szCs w:val="18"/>
      <w:lang w:val="en-US" w:bidi="ar-SA"/>
    </w:rPr>
  </w:style>
  <w:style w:type="paragraph" w:customStyle="1" w:styleId="font12">
    <w:name w:val="font12"/>
    <w:basedOn w:val="a"/>
    <w:qFormat/>
    <w:pPr>
      <w:widowControl/>
      <w:autoSpaceDE/>
      <w:autoSpaceDN/>
      <w:spacing w:before="100" w:beforeAutospacing="1" w:after="100" w:afterAutospacing="1"/>
    </w:pPr>
    <w:rPr>
      <w:sz w:val="18"/>
      <w:szCs w:val="18"/>
      <w:lang w:val="en-US" w:bidi="ar-SA"/>
    </w:rPr>
  </w:style>
  <w:style w:type="paragraph" w:customStyle="1" w:styleId="font13">
    <w:name w:val="font13"/>
    <w:basedOn w:val="a"/>
    <w:qFormat/>
    <w:pPr>
      <w:widowControl/>
      <w:autoSpaceDE/>
      <w:autoSpaceDN/>
      <w:spacing w:before="100" w:beforeAutospacing="1" w:after="100" w:afterAutospacing="1"/>
    </w:pPr>
    <w:rPr>
      <w:rFonts w:ascii="Times New Roman" w:hAnsi="Times New Roman" w:cs="Times New Roman"/>
      <w:color w:val="000000"/>
      <w:sz w:val="18"/>
      <w:szCs w:val="18"/>
      <w:lang w:val="en-US" w:bidi="ar-SA"/>
    </w:rPr>
  </w:style>
  <w:style w:type="paragraph" w:customStyle="1" w:styleId="font14">
    <w:name w:val="font14"/>
    <w:basedOn w:val="a"/>
    <w:qFormat/>
    <w:pPr>
      <w:widowControl/>
      <w:autoSpaceDE/>
      <w:autoSpaceDN/>
      <w:spacing w:before="100" w:beforeAutospacing="1" w:after="100" w:afterAutospacing="1"/>
    </w:pPr>
    <w:rPr>
      <w:rFonts w:ascii="Times New Roman" w:hAnsi="Times New Roman" w:cs="Times New Roman"/>
      <w:color w:val="000000"/>
      <w:sz w:val="18"/>
      <w:szCs w:val="18"/>
      <w:lang w:val="en-US" w:bidi="ar-SA"/>
    </w:rPr>
  </w:style>
  <w:style w:type="paragraph" w:customStyle="1" w:styleId="font15">
    <w:name w:val="font15"/>
    <w:basedOn w:val="a"/>
    <w:qFormat/>
    <w:pPr>
      <w:widowControl/>
      <w:autoSpaceDE/>
      <w:autoSpaceDN/>
      <w:spacing w:before="100" w:beforeAutospacing="1" w:after="100" w:afterAutospacing="1"/>
    </w:pPr>
    <w:rPr>
      <w:rFonts w:ascii="Times New Roman" w:hAnsi="Times New Roman" w:cs="Times New Roman"/>
      <w:sz w:val="18"/>
      <w:szCs w:val="18"/>
      <w:lang w:val="en-US" w:bidi="ar-SA"/>
    </w:rPr>
  </w:style>
  <w:style w:type="paragraph" w:customStyle="1" w:styleId="xl63">
    <w:name w:val="xl63"/>
    <w:basedOn w:val="a"/>
    <w:qFormat/>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bidi="ar-SA"/>
    </w:rPr>
  </w:style>
  <w:style w:type="paragraph" w:customStyle="1" w:styleId="xl64">
    <w:name w:val="xl64"/>
    <w:basedOn w:val="a"/>
    <w:qFormat/>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bidi="ar-SA"/>
    </w:rPr>
  </w:style>
  <w:style w:type="paragraph" w:customStyle="1" w:styleId="xl65">
    <w:name w:val="xl65"/>
    <w:basedOn w:val="a"/>
    <w:qFormat/>
    <w:pPr>
      <w:widowControl/>
      <w:autoSpaceDE/>
      <w:autoSpaceDN/>
      <w:spacing w:before="100" w:beforeAutospacing="1" w:after="100" w:afterAutospacing="1"/>
      <w:jc w:val="center"/>
    </w:pPr>
    <w:rPr>
      <w:sz w:val="24"/>
      <w:szCs w:val="24"/>
      <w:lang w:val="en-US" w:bidi="ar-SA"/>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val="en-US" w:bidi="ar-SA"/>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val="en-US" w:bidi="ar-SA"/>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val="en-US" w:bidi="ar-SA"/>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val="en-US" w:bidi="ar-SA"/>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sz w:val="18"/>
      <w:szCs w:val="18"/>
      <w:lang w:val="en-US" w:bidi="ar-SA"/>
    </w:rPr>
  </w:style>
  <w:style w:type="paragraph" w:customStyle="1" w:styleId="xl73">
    <w:name w:val="xl73"/>
    <w:basedOn w:val="a"/>
    <w:qFormat/>
    <w:pPr>
      <w:widowControl/>
      <w:autoSpaceDE/>
      <w:autoSpaceDN/>
      <w:spacing w:before="100" w:beforeAutospacing="1" w:after="100" w:afterAutospacing="1"/>
    </w:pPr>
    <w:rPr>
      <w:sz w:val="18"/>
      <w:szCs w:val="18"/>
      <w:lang w:val="en-US" w:bidi="ar-SA"/>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18"/>
      <w:szCs w:val="18"/>
      <w:lang w:val="en-US" w:bidi="ar-SA"/>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sz w:val="18"/>
      <w:szCs w:val="18"/>
      <w:lang w:val="en-US" w:bidi="ar-SA"/>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val="en-US" w:bidi="ar-SA"/>
    </w:rPr>
  </w:style>
  <w:style w:type="paragraph" w:customStyle="1" w:styleId="xl77">
    <w:name w:val="xl77"/>
    <w:basedOn w:val="a"/>
    <w:qFormat/>
    <w:pPr>
      <w:widowControl/>
      <w:pBdr>
        <w:left w:val="single" w:sz="4" w:space="0" w:color="auto"/>
        <w:bottom w:val="single" w:sz="4" w:space="0" w:color="auto"/>
        <w:right w:val="single" w:sz="4" w:space="0" w:color="auto"/>
      </w:pBdr>
      <w:autoSpaceDE/>
      <w:autoSpaceDN/>
      <w:spacing w:before="100" w:beforeAutospacing="1" w:after="100" w:afterAutospacing="1"/>
    </w:pPr>
    <w:rPr>
      <w:b/>
      <w:bCs/>
      <w:sz w:val="24"/>
      <w:szCs w:val="24"/>
      <w:lang w:val="en-US" w:bidi="ar-SA"/>
    </w:rPr>
  </w:style>
  <w:style w:type="paragraph" w:customStyle="1" w:styleId="xl78">
    <w:name w:val="xl78"/>
    <w:basedOn w:val="a"/>
    <w:qFormat/>
    <w:pPr>
      <w:widowControl/>
      <w:autoSpaceDE/>
      <w:autoSpaceDN/>
      <w:spacing w:before="100" w:beforeAutospacing="1" w:after="100" w:afterAutospacing="1"/>
    </w:pPr>
    <w:rPr>
      <w:sz w:val="24"/>
      <w:szCs w:val="24"/>
      <w:lang w:val="en-US" w:bidi="ar-SA"/>
    </w:rPr>
  </w:style>
  <w:style w:type="paragraph" w:customStyle="1" w:styleId="xl79">
    <w:name w:val="xl79"/>
    <w:basedOn w:val="a"/>
    <w:qFormat/>
    <w:pPr>
      <w:widowControl/>
      <w:autoSpaceDE/>
      <w:autoSpaceDN/>
      <w:spacing w:before="100" w:beforeAutospacing="1" w:after="100" w:afterAutospacing="1"/>
      <w:jc w:val="center"/>
    </w:pPr>
    <w:rPr>
      <w:sz w:val="36"/>
      <w:szCs w:val="36"/>
      <w:lang w:val="en-US" w:bidi="ar-SA"/>
    </w:rPr>
  </w:style>
  <w:style w:type="paragraph" w:customStyle="1" w:styleId="xl80">
    <w:name w:val="xl80"/>
    <w:basedOn w:val="a"/>
    <w:qFormat/>
    <w:pPr>
      <w:widowControl/>
      <w:pBdr>
        <w:left w:val="single" w:sz="4" w:space="0" w:color="auto"/>
        <w:bottom w:val="single" w:sz="4" w:space="0" w:color="auto"/>
      </w:pBdr>
      <w:autoSpaceDE/>
      <w:autoSpaceDN/>
      <w:spacing w:before="100" w:beforeAutospacing="1" w:after="100" w:afterAutospacing="1"/>
    </w:pPr>
    <w:rPr>
      <w:b/>
      <w:bCs/>
      <w:sz w:val="24"/>
      <w:szCs w:val="24"/>
      <w:lang w:val="en-US" w:bidi="ar-SA"/>
    </w:rPr>
  </w:style>
  <w:style w:type="paragraph" w:customStyle="1" w:styleId="xl81">
    <w:name w:val="xl81"/>
    <w:basedOn w:val="a"/>
    <w:qFormat/>
    <w:pPr>
      <w:widowControl/>
      <w:pBdr>
        <w:top w:val="single" w:sz="4" w:space="0" w:color="auto"/>
        <w:left w:val="single" w:sz="4" w:space="0" w:color="auto"/>
        <w:bottom w:val="single" w:sz="4" w:space="0" w:color="auto"/>
      </w:pBdr>
      <w:autoSpaceDE/>
      <w:autoSpaceDN/>
      <w:spacing w:before="100" w:beforeAutospacing="1" w:after="100" w:afterAutospacing="1"/>
    </w:pPr>
    <w:rPr>
      <w:b/>
      <w:bCs/>
      <w:sz w:val="24"/>
      <w:szCs w:val="24"/>
      <w:lang w:val="en-US" w:bidi="ar-SA"/>
    </w:rPr>
  </w:style>
  <w:style w:type="paragraph" w:customStyle="1" w:styleId="xl82">
    <w:name w:val="xl82"/>
    <w:basedOn w:val="a"/>
    <w:qFormat/>
    <w:pPr>
      <w:widowControl/>
      <w:pBdr>
        <w:top w:val="single" w:sz="4" w:space="0" w:color="auto"/>
        <w:bottom w:val="single" w:sz="4" w:space="0" w:color="auto"/>
      </w:pBdr>
      <w:autoSpaceDE/>
      <w:autoSpaceDN/>
      <w:spacing w:before="100" w:beforeAutospacing="1" w:after="100" w:afterAutospacing="1"/>
    </w:pPr>
    <w:rPr>
      <w:b/>
      <w:bCs/>
      <w:sz w:val="24"/>
      <w:szCs w:val="24"/>
      <w:lang w:val="en-US" w:bidi="ar-SA"/>
    </w:rPr>
  </w:style>
  <w:style w:type="paragraph" w:customStyle="1" w:styleId="xl83">
    <w:name w:val="xl83"/>
    <w:basedOn w:val="a"/>
    <w:qFormat/>
    <w:pPr>
      <w:widowControl/>
      <w:pBdr>
        <w:top w:val="single" w:sz="4" w:space="0" w:color="auto"/>
        <w:bottom w:val="single" w:sz="4" w:space="0" w:color="auto"/>
        <w:right w:val="single" w:sz="4" w:space="0" w:color="auto"/>
      </w:pBdr>
      <w:autoSpaceDE/>
      <w:autoSpaceDN/>
      <w:spacing w:before="100" w:beforeAutospacing="1" w:after="100" w:afterAutospacing="1"/>
    </w:pPr>
    <w:rPr>
      <w:b/>
      <w:bCs/>
      <w:sz w:val="24"/>
      <w:szCs w:val="24"/>
      <w:lang w:val="en-US" w:bidi="ar-SA"/>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18"/>
      <w:szCs w:val="18"/>
      <w:lang w:val="en-US" w:bidi="ar-SA"/>
    </w:rPr>
  </w:style>
  <w:style w:type="paragraph" w:customStyle="1" w:styleId="xl85">
    <w:name w:val="xl85"/>
    <w:basedOn w:val="a"/>
    <w:qFormat/>
    <w:pPr>
      <w:widowControl/>
      <w:autoSpaceDE/>
      <w:autoSpaceDN/>
      <w:spacing w:before="100" w:beforeAutospacing="1" w:after="100" w:afterAutospacing="1"/>
    </w:pPr>
    <w:rPr>
      <w:color w:val="FF0000"/>
      <w:sz w:val="18"/>
      <w:szCs w:val="18"/>
      <w:lang w:val="en-US" w:bidi="ar-SA"/>
    </w:rPr>
  </w:style>
  <w:style w:type="character" w:customStyle="1" w:styleId="font31">
    <w:name w:val="font31"/>
    <w:basedOn w:val="a0"/>
    <w:qFormat/>
    <w:rPr>
      <w:rFonts w:ascii="宋体" w:eastAsia="宋体" w:hAnsi="宋体" w:cs="宋体" w:hint="eastAsia"/>
      <w:b/>
      <w:bCs/>
      <w:color w:val="000000"/>
      <w:sz w:val="22"/>
      <w:szCs w:val="22"/>
      <w:u w:val="none"/>
    </w:rPr>
  </w:style>
  <w:style w:type="character" w:customStyle="1" w:styleId="font51">
    <w:name w:val="font51"/>
    <w:basedOn w:val="a0"/>
    <w:qFormat/>
    <w:rPr>
      <w:rFonts w:ascii="Times New Roman" w:eastAsiaTheme="minorEastAsia" w:hAnsi="Times New Roman" w:cs="Times New Roman" w:hint="default"/>
      <w:b/>
      <w:bCs/>
      <w:color w:val="000000"/>
      <w:sz w:val="22"/>
      <w:szCs w:val="22"/>
      <w:u w:val="none"/>
    </w:rPr>
  </w:style>
  <w:style w:type="character" w:customStyle="1" w:styleId="font21">
    <w:name w:val="font21"/>
    <w:basedOn w:val="a0"/>
    <w:qFormat/>
    <w:rPr>
      <w:rFonts w:ascii="宋体" w:eastAsia="宋体" w:hAnsi="宋体" w:cs="宋体" w:hint="eastAsia"/>
      <w:color w:val="FF0000"/>
      <w:sz w:val="18"/>
      <w:szCs w:val="18"/>
      <w:u w:val="none"/>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13">
    <w:name w:val="页眉 字符1"/>
    <w:basedOn w:val="a0"/>
    <w:link w:val="a8"/>
    <w:uiPriority w:val="99"/>
    <w:qFormat/>
    <w:rPr>
      <w:rFonts w:ascii="Times New Roman" w:eastAsia="宋体" w:hAnsi="Times New Roman" w:cs="Times New Roman"/>
      <w:sz w:val="18"/>
      <w:szCs w:val="18"/>
    </w:rPr>
  </w:style>
  <w:style w:type="character" w:customStyle="1" w:styleId="12">
    <w:name w:val="页脚 字符1"/>
    <w:basedOn w:val="a0"/>
    <w:link w:val="a7"/>
    <w:uiPriority w:val="99"/>
    <w:qFormat/>
    <w:rPr>
      <w:rFonts w:ascii="Times New Roman" w:eastAsia="宋体" w:hAnsi="Times New Roman" w:cs="Times New Roman"/>
      <w:sz w:val="18"/>
      <w:szCs w:val="18"/>
    </w:rPr>
  </w:style>
  <w:style w:type="character" w:customStyle="1" w:styleId="11">
    <w:name w:val="批注框文本 字符1"/>
    <w:basedOn w:val="a0"/>
    <w:link w:val="a6"/>
    <w:uiPriority w:val="99"/>
    <w:semiHidden/>
    <w:qFormat/>
    <w:rPr>
      <w:rFonts w:ascii="Times New Roman" w:eastAsia="宋体" w:hAnsi="Times New Roman" w:cs="Times New Roman"/>
      <w:sz w:val="18"/>
      <w:szCs w:val="18"/>
    </w:rPr>
  </w:style>
  <w:style w:type="paragraph" w:customStyle="1" w:styleId="14">
    <w:name w:val="修订1"/>
    <w:hidden/>
    <w:uiPriority w:val="99"/>
    <w:semiHidden/>
    <w:qFormat/>
    <w:rPr>
      <w:rFonts w:asciiTheme="minorHAnsi" w:eastAsiaTheme="minorEastAsia" w:hAnsiTheme="minorHAnsi" w:cstheme="minorBidi"/>
      <w:kern w:val="2"/>
      <w:sz w:val="21"/>
      <w:szCs w:val="22"/>
    </w:rPr>
  </w:style>
  <w:style w:type="paragraph" w:customStyle="1" w:styleId="vsbcontentstart">
    <w:name w:val="vsbcontent_start"/>
    <w:basedOn w:val="a"/>
    <w:qFormat/>
    <w:pPr>
      <w:widowControl/>
      <w:autoSpaceDE/>
      <w:autoSpaceDN/>
      <w:spacing w:before="100" w:beforeAutospacing="1" w:after="100" w:afterAutospacing="1"/>
    </w:pPr>
    <w:rPr>
      <w:sz w:val="24"/>
      <w:szCs w:val="24"/>
      <w:lang w:val="en-US" w:bidi="ar-SA"/>
    </w:rPr>
  </w:style>
  <w:style w:type="paragraph" w:customStyle="1" w:styleId="vsbcontentend">
    <w:name w:val="vsbcontent_end"/>
    <w:basedOn w:val="a"/>
    <w:qFormat/>
    <w:pPr>
      <w:widowControl/>
      <w:autoSpaceDE/>
      <w:autoSpaceDN/>
      <w:spacing w:before="100" w:beforeAutospacing="1" w:after="100" w:afterAutospacing="1"/>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41"/>
    <customShpInfo spid="_x0000_s1042"/>
    <customShpInfo spid="_x0000_s1043"/>
    <customShpInfo spid="_x0000_s1044"/>
    <customShpInfo spid="_x0000_s1040"/>
    <customShpInfo spid="_x0000_s1051"/>
    <customShpInfo spid="_x0000_s1052"/>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21</Pages>
  <Words>2537</Words>
  <Characters>14461</Characters>
  <Application>Microsoft Office Word</Application>
  <DocSecurity>0</DocSecurity>
  <Lines>120</Lines>
  <Paragraphs>33</Paragraphs>
  <ScaleCrop>false</ScaleCrop>
  <Company>hcxy</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刘新芳</dc:creator>
  <cp:lastModifiedBy>于亮</cp:lastModifiedBy>
  <cp:revision>81</cp:revision>
  <cp:lastPrinted>2022-06-27T08:58:00Z</cp:lastPrinted>
  <dcterms:created xsi:type="dcterms:W3CDTF">2022-09-24T08:19:00Z</dcterms:created>
  <dcterms:modified xsi:type="dcterms:W3CDTF">2023-06-21T00:57:00Z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Microsoft® Word 2016</vt:lpwstr>
  </property>
  <property fmtid="{D5CDD505-2E9C-101B-9397-08002B2CF9AE}" pid="4" name="LastSaved">
    <vt:filetime>2022-07-18T00:00:00Z</vt:filetime>
  </property>
  <property fmtid="{D5CDD505-2E9C-101B-9397-08002B2CF9AE}" pid="5" name="KSOProductBuildVer">
    <vt:lpwstr>2052-11.1.0.14309</vt:lpwstr>
  </property>
  <property fmtid="{D5CDD505-2E9C-101B-9397-08002B2CF9AE}" pid="6" name="ICV">
    <vt:lpwstr>A4F33C9DAE2F4DD18DAD42049686E4B1_12</vt:lpwstr>
  </property>
</Properties>
</file>